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CCE8CF"/>
  <w:body>
    <w:p w14:paraId="683772CB" w14:textId="2D74D84F" w:rsidR="00C93CC2" w:rsidRDefault="000A184B" w:rsidP="00C51829">
      <w:pPr>
        <w:adjustRightInd w:val="0"/>
        <w:snapToGrid w:val="0"/>
        <w:spacing w:before="240" w:afterLines="20" w:after="62" w:line="288" w:lineRule="auto"/>
        <w:jc w:val="right"/>
        <w:rPr>
          <w:rFonts w:ascii="华文细黑" w:eastAsia="华文细黑" w:hAnsi="华文细黑"/>
        </w:rPr>
      </w:pPr>
      <w:r>
        <w:rPr>
          <w:rFonts w:ascii="华文细黑" w:eastAsia="华文细黑" w:hAnsi="华文细黑" w:hint="eastAsia"/>
        </w:rPr>
        <w:t>协议编号：</w:t>
      </w:r>
      <w:r>
        <w:rPr>
          <w:rFonts w:ascii="华文细黑" w:eastAsia="华文细黑" w:hAnsi="华文细黑"/>
        </w:rPr>
        <w:t>WKHD2020-NeoCo-pr</w:t>
      </w:r>
      <w:r>
        <w:rPr>
          <w:rFonts w:ascii="华文细黑" w:eastAsia="华文细黑" w:hAnsi="华文细黑" w:hint="eastAsia"/>
        </w:rPr>
        <w:t>S</w:t>
      </w:r>
      <w:r>
        <w:rPr>
          <w:rFonts w:ascii="华文细黑" w:eastAsia="华文细黑" w:hAnsi="华文细黑"/>
        </w:rPr>
        <w:t>u-</w:t>
      </w:r>
      <w:r w:rsidR="009839DF">
        <w:rPr>
          <w:rFonts w:ascii="华文细黑" w:eastAsia="华文细黑" w:hAnsi="华文细黑"/>
        </w:rPr>
        <w:t>0008</w:t>
      </w:r>
      <w:r>
        <w:rPr>
          <w:rFonts w:ascii="华文细黑" w:eastAsia="华文细黑" w:hAnsi="华文细黑"/>
        </w:rPr>
        <w:t>-01</w:t>
      </w:r>
    </w:p>
    <w:p w14:paraId="323BD247" w14:textId="769B15A7" w:rsidR="00C93CC2" w:rsidRDefault="009839DF" w:rsidP="00C51829">
      <w:pPr>
        <w:adjustRightInd w:val="0"/>
        <w:snapToGrid w:val="0"/>
        <w:spacing w:before="240" w:afterLines="20" w:after="62" w:line="288" w:lineRule="auto"/>
        <w:jc w:val="center"/>
        <w:outlineLvl w:val="0"/>
        <w:rPr>
          <w:rFonts w:ascii="华文细黑" w:eastAsia="华文细黑" w:hAnsi="华文细黑" w:cs="方正宋三简体"/>
          <w:b/>
          <w:w w:val="105"/>
          <w:kern w:val="0"/>
          <w:sz w:val="36"/>
          <w:szCs w:val="36"/>
        </w:rPr>
      </w:pPr>
      <w:r>
        <w:rPr>
          <w:rFonts w:ascii="华文细黑" w:eastAsia="华文细黑" w:hAnsi="华文细黑" w:cs="方正宋三简体" w:hint="eastAsia"/>
          <w:b/>
          <w:w w:val="105"/>
          <w:kern w:val="0"/>
          <w:sz w:val="36"/>
          <w:szCs w:val="36"/>
        </w:rPr>
        <w:t>佛山顺德恒大逢沙项目</w:t>
      </w:r>
      <w:r w:rsidR="000A184B">
        <w:rPr>
          <w:rFonts w:ascii="华文细黑" w:eastAsia="华文细黑" w:hAnsi="华文细黑" w:cs="方正宋三简体" w:hint="eastAsia"/>
          <w:b/>
          <w:w w:val="105"/>
          <w:kern w:val="0"/>
          <w:sz w:val="36"/>
          <w:szCs w:val="36"/>
        </w:rPr>
        <w:t>后期监管顾问咨询合同</w:t>
      </w:r>
    </w:p>
    <w:p w14:paraId="3BFEC349" w14:textId="77777777" w:rsidR="00C93CC2" w:rsidRDefault="000A184B" w:rsidP="00C51829">
      <w:pPr>
        <w:adjustRightInd w:val="0"/>
        <w:snapToGrid w:val="0"/>
        <w:spacing w:before="240" w:afterLines="20" w:after="62" w:line="288" w:lineRule="auto"/>
        <w:jc w:val="center"/>
        <w:outlineLvl w:val="0"/>
        <w:rPr>
          <w:rFonts w:ascii="华文细黑" w:eastAsia="华文细黑" w:hAnsi="华文细黑" w:cs="方正宋三简体"/>
          <w:b/>
          <w:w w:val="105"/>
          <w:kern w:val="0"/>
          <w:sz w:val="36"/>
          <w:szCs w:val="36"/>
        </w:rPr>
      </w:pPr>
      <w:r>
        <w:rPr>
          <w:rFonts w:ascii="华文细黑" w:eastAsia="华文细黑" w:hAnsi="华文细黑" w:cs="方正宋三简体" w:hint="eastAsia"/>
          <w:b/>
          <w:w w:val="105"/>
          <w:kern w:val="0"/>
          <w:sz w:val="36"/>
          <w:szCs w:val="36"/>
        </w:rPr>
        <w:t>之补充协议</w:t>
      </w:r>
    </w:p>
    <w:p w14:paraId="3796AB06" w14:textId="77777777"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甲方</w:t>
      </w:r>
      <w:r>
        <w:rPr>
          <w:rFonts w:ascii="华文细黑" w:eastAsia="华文细黑" w:hAnsi="华文细黑" w:cs="Times New Roman"/>
          <w:szCs w:val="21"/>
        </w:rPr>
        <w:t>/</w:t>
      </w:r>
      <w:r>
        <w:rPr>
          <w:rFonts w:ascii="华文细黑" w:eastAsia="华文细黑" w:hAnsi="华文细黑" w:cs="Times New Roman" w:hint="eastAsia"/>
          <w:szCs w:val="21"/>
        </w:rPr>
        <w:t>委托公司：五矿国际信托有限公司</w:t>
      </w:r>
    </w:p>
    <w:p w14:paraId="2A2BE76A" w14:textId="77777777"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法定代表人：王卓</w:t>
      </w:r>
    </w:p>
    <w:p w14:paraId="71598600" w14:textId="77777777"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联系地址：北京市东城区朝阳门北大街五矿广场C座6层</w:t>
      </w:r>
    </w:p>
    <w:p w14:paraId="506495AD" w14:textId="77777777" w:rsidR="005D5171" w:rsidRDefault="005D5171" w:rsidP="005D5171">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联系人：刘浩</w:t>
      </w:r>
    </w:p>
    <w:p w14:paraId="3DCEE91C" w14:textId="77777777" w:rsidR="005D5171" w:rsidRDefault="005D5171" w:rsidP="005D5171">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电话：</w:t>
      </w:r>
      <w:r w:rsidRPr="001F1705">
        <w:rPr>
          <w:rFonts w:ascii="华文细黑" w:eastAsia="华文细黑" w:hAnsi="华文细黑" w:cs="Times New Roman"/>
          <w:szCs w:val="21"/>
        </w:rPr>
        <w:t>010-59184462</w:t>
      </w:r>
    </w:p>
    <w:p w14:paraId="76617DFA" w14:textId="77777777" w:rsidR="00C93CC2" w:rsidRDefault="00C93CC2" w:rsidP="00C51829">
      <w:pPr>
        <w:adjustRightInd w:val="0"/>
        <w:snapToGrid w:val="0"/>
        <w:spacing w:before="240" w:afterLines="20" w:after="62" w:line="288" w:lineRule="auto"/>
        <w:rPr>
          <w:rFonts w:ascii="华文细黑" w:eastAsia="华文细黑" w:hAnsi="华文细黑" w:cs="Times New Roman"/>
          <w:szCs w:val="21"/>
        </w:rPr>
      </w:pPr>
    </w:p>
    <w:p w14:paraId="152AC80C" w14:textId="369AA865"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乙方：</w:t>
      </w:r>
      <w:r w:rsidR="009839DF">
        <w:rPr>
          <w:rFonts w:ascii="华文细黑" w:eastAsia="华文细黑" w:hAnsi="华文细黑" w:cs="Times New Roman" w:hint="eastAsia"/>
          <w:szCs w:val="21"/>
        </w:rPr>
        <w:t>佛山市顺德区盈沁房地产开发有限公司</w:t>
      </w:r>
      <w:r>
        <w:rPr>
          <w:rFonts w:ascii="华文细黑" w:eastAsia="华文细黑" w:hAnsi="华文细黑" w:cs="Times New Roman" w:hint="eastAsia"/>
          <w:szCs w:val="21"/>
        </w:rPr>
        <w:t>（以下简称“项目公司”）</w:t>
      </w:r>
    </w:p>
    <w:p w14:paraId="25494150" w14:textId="663B06ED"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法定代表人：</w:t>
      </w:r>
      <w:r w:rsidR="009839DF" w:rsidRPr="009839DF">
        <w:rPr>
          <w:rFonts w:ascii="华文细黑" w:eastAsia="华文细黑" w:hAnsi="华文细黑" w:cs="Times New Roman" w:hint="eastAsia"/>
          <w:szCs w:val="21"/>
        </w:rPr>
        <w:t>朱德全</w:t>
      </w:r>
    </w:p>
    <w:p w14:paraId="065B6272" w14:textId="3860EA7C"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联系地址：</w:t>
      </w:r>
      <w:r w:rsidR="005D5171" w:rsidRPr="005D5171">
        <w:rPr>
          <w:rFonts w:ascii="华文细黑" w:eastAsia="华文细黑" w:hAnsi="华文细黑" w:cs="Times New Roman" w:hint="eastAsia"/>
          <w:szCs w:val="21"/>
        </w:rPr>
        <w:t>广州市天河区黄埔大道西78号恒大中心</w:t>
      </w:r>
    </w:p>
    <w:p w14:paraId="7ADC74B8" w14:textId="0C4A1610"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联系人：</w:t>
      </w:r>
      <w:r w:rsidR="005D5171" w:rsidRPr="005D5171">
        <w:rPr>
          <w:rFonts w:ascii="华文细黑" w:eastAsia="华文细黑" w:hAnsi="华文细黑" w:cs="Times New Roman" w:hint="eastAsia"/>
          <w:szCs w:val="21"/>
        </w:rPr>
        <w:t>解梦凡</w:t>
      </w:r>
    </w:p>
    <w:p w14:paraId="7676B7B8" w14:textId="40F0C805"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电话：</w:t>
      </w:r>
      <w:r w:rsidR="005D5171" w:rsidRPr="005D5171">
        <w:rPr>
          <w:rFonts w:ascii="华文细黑" w:eastAsia="华文细黑" w:hAnsi="华文细黑" w:cs="Times New Roman"/>
          <w:szCs w:val="21"/>
        </w:rPr>
        <w:t>020-38658121</w:t>
      </w:r>
    </w:p>
    <w:p w14:paraId="4372F7DE" w14:textId="77777777" w:rsidR="00C93CC2" w:rsidRDefault="00C93CC2" w:rsidP="00C51829">
      <w:pPr>
        <w:adjustRightInd w:val="0"/>
        <w:snapToGrid w:val="0"/>
        <w:spacing w:before="240" w:afterLines="20" w:after="62" w:line="288" w:lineRule="auto"/>
        <w:rPr>
          <w:rFonts w:ascii="华文细黑" w:eastAsia="华文细黑" w:hAnsi="华文细黑" w:cs="Times New Roman"/>
          <w:szCs w:val="21"/>
        </w:rPr>
      </w:pPr>
    </w:p>
    <w:p w14:paraId="2C9BDA63" w14:textId="1316F142"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丙方/监管公司：</w:t>
      </w:r>
      <w:r w:rsidR="009839DF">
        <w:rPr>
          <w:rFonts w:ascii="华文细黑" w:eastAsia="华文细黑" w:hAnsi="华文细黑" w:cs="Times New Roman" w:hint="eastAsia"/>
          <w:szCs w:val="21"/>
        </w:rPr>
        <w:t>北京康正宏基房地产评估有限公司</w:t>
      </w:r>
    </w:p>
    <w:p w14:paraId="7215E087" w14:textId="72323981"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法定代表人：</w:t>
      </w:r>
      <w:r w:rsidR="009839DF" w:rsidRPr="009839DF">
        <w:rPr>
          <w:rFonts w:ascii="华文细黑" w:eastAsia="华文细黑" w:hAnsi="华文细黑" w:cs="Times New Roman" w:hint="eastAsia"/>
          <w:szCs w:val="21"/>
        </w:rPr>
        <w:t>齐宏</w:t>
      </w:r>
    </w:p>
    <w:p w14:paraId="4C538FB5" w14:textId="5A5C47BD"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联系地址：</w:t>
      </w:r>
      <w:r w:rsidR="009839DF" w:rsidRPr="009839DF">
        <w:rPr>
          <w:rFonts w:ascii="华文细黑" w:eastAsia="华文细黑" w:hAnsi="华文细黑" w:cs="Times New Roman" w:hint="eastAsia"/>
          <w:szCs w:val="21"/>
        </w:rPr>
        <w:t>北京市</w:t>
      </w:r>
      <w:r w:rsidR="00F87832">
        <w:rPr>
          <w:rFonts w:ascii="华文细黑" w:eastAsia="华文细黑" w:hAnsi="华文细黑" w:cs="Times New Roman" w:hint="eastAsia"/>
          <w:szCs w:val="21"/>
        </w:rPr>
        <w:t>朝阳</w:t>
      </w:r>
      <w:r w:rsidR="009839DF" w:rsidRPr="009839DF">
        <w:rPr>
          <w:rFonts w:ascii="华文细黑" w:eastAsia="华文细黑" w:hAnsi="华文细黑" w:cs="Times New Roman" w:hint="eastAsia"/>
          <w:szCs w:val="21"/>
        </w:rPr>
        <w:t>区</w:t>
      </w:r>
      <w:r w:rsidR="00F87832">
        <w:rPr>
          <w:rFonts w:ascii="华文细黑" w:eastAsia="华文细黑" w:hAnsi="华文细黑" w:cs="Times New Roman" w:hint="eastAsia"/>
          <w:szCs w:val="21"/>
        </w:rPr>
        <w:t>裕民路1</w:t>
      </w:r>
      <w:r w:rsidR="00F87832">
        <w:rPr>
          <w:rFonts w:ascii="华文细黑" w:eastAsia="华文细黑" w:hAnsi="华文细黑" w:cs="Times New Roman"/>
          <w:szCs w:val="21"/>
        </w:rPr>
        <w:t>2</w:t>
      </w:r>
      <w:r w:rsidR="00F87832">
        <w:rPr>
          <w:rFonts w:ascii="华文细黑" w:eastAsia="华文细黑" w:hAnsi="华文细黑" w:cs="Times New Roman" w:hint="eastAsia"/>
          <w:szCs w:val="21"/>
        </w:rPr>
        <w:t>号中国国际科技会展中心B</w:t>
      </w:r>
      <w:r w:rsidR="00F87832">
        <w:rPr>
          <w:rFonts w:ascii="华文细黑" w:eastAsia="华文细黑" w:hAnsi="华文细黑" w:cs="Times New Roman"/>
          <w:szCs w:val="21"/>
        </w:rPr>
        <w:t>1001</w:t>
      </w:r>
    </w:p>
    <w:p w14:paraId="3CBCE58D" w14:textId="21390D88"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电话：</w:t>
      </w:r>
      <w:r w:rsidR="00F87832" w:rsidRPr="00F87832">
        <w:rPr>
          <w:rFonts w:ascii="华文细黑" w:eastAsia="华文细黑" w:hAnsi="华文细黑" w:cs="Times New Roman"/>
          <w:szCs w:val="21"/>
        </w:rPr>
        <w:t>18518019795</w:t>
      </w:r>
    </w:p>
    <w:p w14:paraId="35BF210C" w14:textId="24C8D527"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联系人：</w:t>
      </w:r>
      <w:r w:rsidR="00F87832">
        <w:rPr>
          <w:rFonts w:ascii="华文细黑" w:eastAsia="华文细黑" w:hAnsi="华文细黑" w:cs="Times New Roman" w:hint="eastAsia"/>
          <w:szCs w:val="21"/>
        </w:rPr>
        <w:t>何涛</w:t>
      </w:r>
    </w:p>
    <w:p w14:paraId="0063A680" w14:textId="77777777" w:rsidR="00C93CC2" w:rsidRDefault="00C93CC2" w:rsidP="00C51829">
      <w:pPr>
        <w:adjustRightInd w:val="0"/>
        <w:snapToGrid w:val="0"/>
        <w:spacing w:before="240" w:afterLines="20" w:after="62" w:line="288" w:lineRule="auto"/>
        <w:rPr>
          <w:rFonts w:ascii="华文细黑" w:eastAsia="华文细黑" w:hAnsi="华文细黑" w:cs="Times New Roman"/>
          <w:szCs w:val="21"/>
        </w:rPr>
      </w:pPr>
    </w:p>
    <w:p w14:paraId="09F72783" w14:textId="534BECFF"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甲方、乙方</w:t>
      </w:r>
      <w:r>
        <w:rPr>
          <w:rFonts w:ascii="华文细黑" w:eastAsia="华文细黑" w:hAnsi="华文细黑" w:cs="Times New Roman"/>
          <w:szCs w:val="21"/>
        </w:rPr>
        <w:t>和</w:t>
      </w:r>
      <w:r>
        <w:rPr>
          <w:rFonts w:ascii="华文细黑" w:eastAsia="华文细黑" w:hAnsi="华文细黑" w:cs="Times New Roman" w:hint="eastAsia"/>
          <w:szCs w:val="21"/>
        </w:rPr>
        <w:t>丙方于</w:t>
      </w:r>
      <w:r w:rsidR="00AD595E">
        <w:rPr>
          <w:rFonts w:ascii="华文细黑" w:eastAsia="华文细黑" w:hAnsi="华文细黑" w:cs="Times New Roman" w:hint="eastAsia"/>
          <w:szCs w:val="21"/>
        </w:rPr>
        <w:t>【</w:t>
      </w:r>
      <w:r w:rsidR="006F75BD">
        <w:rPr>
          <w:rFonts w:ascii="华文细黑" w:eastAsia="华文细黑" w:hAnsi="华文细黑" w:cs="Times New Roman" w:hint="eastAsia"/>
          <w:szCs w:val="21"/>
        </w:rPr>
        <w:t xml:space="preserve"> </w:t>
      </w:r>
      <w:r w:rsidR="006F75BD">
        <w:rPr>
          <w:rFonts w:ascii="华文细黑" w:eastAsia="华文细黑" w:hAnsi="华文细黑" w:cs="Times New Roman"/>
          <w:szCs w:val="21"/>
        </w:rPr>
        <w:t xml:space="preserve">   </w:t>
      </w:r>
      <w:r w:rsidR="00AD595E">
        <w:rPr>
          <w:rFonts w:ascii="华文细黑" w:eastAsia="华文细黑" w:hAnsi="华文细黑" w:cs="Times New Roman" w:hint="eastAsia"/>
          <w:szCs w:val="21"/>
        </w:rPr>
        <w:t>】</w:t>
      </w:r>
      <w:r>
        <w:rPr>
          <w:rFonts w:ascii="华文细黑" w:eastAsia="华文细黑" w:hAnsi="华文细黑" w:cs="Times New Roman" w:hint="eastAsia"/>
          <w:szCs w:val="21"/>
        </w:rPr>
        <w:t>年</w:t>
      </w:r>
      <w:r w:rsidR="00AD595E">
        <w:rPr>
          <w:rFonts w:ascii="华文细黑" w:eastAsia="华文细黑" w:hAnsi="华文细黑" w:cs="Times New Roman" w:hint="eastAsia"/>
          <w:szCs w:val="21"/>
        </w:rPr>
        <w:t>【</w:t>
      </w:r>
      <w:r w:rsidR="006F75BD">
        <w:rPr>
          <w:rFonts w:ascii="华文细黑" w:eastAsia="华文细黑" w:hAnsi="华文细黑" w:cs="Times New Roman" w:hint="eastAsia"/>
          <w:szCs w:val="21"/>
        </w:rPr>
        <w:t xml:space="preserve"> </w:t>
      </w:r>
      <w:r w:rsidR="006F75BD">
        <w:rPr>
          <w:rFonts w:ascii="华文细黑" w:eastAsia="华文细黑" w:hAnsi="华文细黑" w:cs="Times New Roman"/>
          <w:szCs w:val="21"/>
        </w:rPr>
        <w:t xml:space="preserve"> </w:t>
      </w:r>
      <w:r w:rsidR="00AD595E">
        <w:rPr>
          <w:rFonts w:ascii="华文细黑" w:eastAsia="华文细黑" w:hAnsi="华文细黑" w:cs="Times New Roman" w:hint="eastAsia"/>
          <w:szCs w:val="21"/>
        </w:rPr>
        <w:t>】</w:t>
      </w:r>
      <w:r>
        <w:rPr>
          <w:rFonts w:ascii="华文细黑" w:eastAsia="华文细黑" w:hAnsi="华文细黑" w:cs="Times New Roman" w:hint="eastAsia"/>
          <w:szCs w:val="21"/>
        </w:rPr>
        <w:t>月</w:t>
      </w:r>
      <w:r w:rsidR="00AD595E">
        <w:rPr>
          <w:rFonts w:ascii="华文细黑" w:eastAsia="华文细黑" w:hAnsi="华文细黑" w:cs="Times New Roman" w:hint="eastAsia"/>
          <w:szCs w:val="21"/>
        </w:rPr>
        <w:t>【</w:t>
      </w:r>
      <w:r w:rsidR="006F75BD">
        <w:rPr>
          <w:rFonts w:ascii="华文细黑" w:eastAsia="华文细黑" w:hAnsi="华文细黑" w:cs="Times New Roman" w:hint="eastAsia"/>
          <w:szCs w:val="21"/>
        </w:rPr>
        <w:t xml:space="preserve"> </w:t>
      </w:r>
      <w:r w:rsidR="006F75BD">
        <w:rPr>
          <w:rFonts w:ascii="华文细黑" w:eastAsia="华文细黑" w:hAnsi="华文细黑" w:cs="Times New Roman"/>
          <w:szCs w:val="21"/>
        </w:rPr>
        <w:t xml:space="preserve"> </w:t>
      </w:r>
      <w:r w:rsidR="00AD595E">
        <w:rPr>
          <w:rFonts w:ascii="华文细黑" w:eastAsia="华文细黑" w:hAnsi="华文细黑" w:cs="Times New Roman" w:hint="eastAsia"/>
          <w:szCs w:val="21"/>
        </w:rPr>
        <w:t>】</w:t>
      </w:r>
      <w:r>
        <w:rPr>
          <w:rFonts w:ascii="华文细黑" w:eastAsia="华文细黑" w:hAnsi="华文细黑" w:cs="Times New Roman" w:hint="eastAsia"/>
          <w:szCs w:val="21"/>
        </w:rPr>
        <w:t>日已签订编号为</w:t>
      </w:r>
      <w:r>
        <w:rPr>
          <w:rFonts w:ascii="华文细黑" w:eastAsia="华文细黑" w:hAnsi="华文细黑" w:cs="Times New Roman"/>
          <w:szCs w:val="21"/>
        </w:rPr>
        <w:t>WKHD2020-NeoCo-prSu-</w:t>
      </w:r>
      <w:r w:rsidR="009839DF">
        <w:rPr>
          <w:rFonts w:ascii="华文细黑" w:eastAsia="华文细黑" w:hAnsi="华文细黑" w:cs="Times New Roman"/>
          <w:szCs w:val="21"/>
        </w:rPr>
        <w:t>0008</w:t>
      </w:r>
      <w:r>
        <w:rPr>
          <w:rFonts w:ascii="华文细黑" w:eastAsia="华文细黑" w:hAnsi="华文细黑" w:cs="Times New Roman"/>
          <w:szCs w:val="21"/>
        </w:rPr>
        <w:t>-00</w:t>
      </w:r>
      <w:r>
        <w:rPr>
          <w:rFonts w:ascii="华文细黑" w:eastAsia="华文细黑" w:hAnsi="华文细黑" w:cs="Times New Roman" w:hint="eastAsia"/>
          <w:szCs w:val="21"/>
        </w:rPr>
        <w:t>的《</w:t>
      </w:r>
      <w:r w:rsidR="009839DF">
        <w:rPr>
          <w:rFonts w:ascii="华文细黑" w:eastAsia="华文细黑" w:hAnsi="华文细黑" w:cs="Times New Roman" w:hint="eastAsia"/>
          <w:szCs w:val="21"/>
        </w:rPr>
        <w:t>佛山顺德恒大逢沙项目</w:t>
      </w:r>
      <w:r>
        <w:rPr>
          <w:rFonts w:ascii="华文细黑" w:eastAsia="华文细黑" w:hAnsi="华文细黑" w:cs="Times New Roman" w:hint="eastAsia"/>
          <w:szCs w:val="21"/>
        </w:rPr>
        <w:t>后期</w:t>
      </w:r>
      <w:bookmarkStart w:id="0" w:name="_Hlk56361525"/>
      <w:r>
        <w:rPr>
          <w:rFonts w:ascii="华文细黑" w:eastAsia="华文细黑" w:hAnsi="华文细黑" w:cs="Times New Roman" w:hint="eastAsia"/>
          <w:szCs w:val="21"/>
        </w:rPr>
        <w:t>监管顾问咨询合同</w:t>
      </w:r>
      <w:bookmarkEnd w:id="0"/>
      <w:r>
        <w:rPr>
          <w:rFonts w:ascii="华文细黑" w:eastAsia="华文细黑" w:hAnsi="华文细黑" w:cs="Times New Roman" w:hint="eastAsia"/>
          <w:szCs w:val="21"/>
        </w:rPr>
        <w:t>》（以下简称《监管顾问咨询合</w:t>
      </w:r>
      <w:r>
        <w:rPr>
          <w:rFonts w:ascii="华文细黑" w:eastAsia="华文细黑" w:hAnsi="华文细黑" w:cs="Times New Roman" w:hint="eastAsia"/>
          <w:szCs w:val="21"/>
        </w:rPr>
        <w:lastRenderedPageBreak/>
        <w:t>同》）。就《监管顾问咨询合同》项下相关事宜，经各方友好协商一致，签署本补充协议，以资共同遵守。就本补充协议而言，除非上下文另有约定或说明，本补充协议所使用的词语与《监管顾问咨询合同》使用或定义的词语具有相同的含义</w:t>
      </w:r>
      <w:r>
        <w:rPr>
          <w:rFonts w:ascii="华文细黑" w:eastAsia="华文细黑" w:hAnsi="华文细黑" w:cs="Times New Roman"/>
          <w:szCs w:val="21"/>
        </w:rPr>
        <w:t>。</w:t>
      </w:r>
    </w:p>
    <w:p w14:paraId="69B38A1B" w14:textId="77777777" w:rsidR="00C93CC2" w:rsidRDefault="00C93CC2" w:rsidP="00C51829">
      <w:pPr>
        <w:adjustRightInd w:val="0"/>
        <w:snapToGrid w:val="0"/>
        <w:spacing w:before="240" w:afterLines="20" w:after="62" w:line="288" w:lineRule="auto"/>
        <w:rPr>
          <w:rFonts w:ascii="华文细黑" w:eastAsia="华文细黑" w:hAnsi="华文细黑" w:cs="Times New Roman"/>
          <w:szCs w:val="21"/>
        </w:rPr>
      </w:pPr>
    </w:p>
    <w:p w14:paraId="27C61AE6" w14:textId="08E78625"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一、各方一致同意，在《监管顾问咨询合同》项下增加第6</w:t>
      </w:r>
      <w:r>
        <w:rPr>
          <w:rFonts w:ascii="华文细黑" w:eastAsia="华文细黑" w:hAnsi="华文细黑" w:cs="Times New Roman"/>
          <w:szCs w:val="21"/>
        </w:rPr>
        <w:t>.5</w:t>
      </w:r>
      <w:r>
        <w:rPr>
          <w:rFonts w:ascii="华文细黑" w:eastAsia="华文细黑" w:hAnsi="华文细黑" w:cs="Times New Roman" w:hint="eastAsia"/>
          <w:szCs w:val="21"/>
        </w:rPr>
        <w:t>款、第6</w:t>
      </w:r>
      <w:r>
        <w:rPr>
          <w:rFonts w:ascii="华文细黑" w:eastAsia="华文细黑" w:hAnsi="华文细黑" w:cs="Times New Roman"/>
          <w:szCs w:val="21"/>
        </w:rPr>
        <w:t>.6</w:t>
      </w:r>
      <w:r>
        <w:rPr>
          <w:rFonts w:ascii="华文细黑" w:eastAsia="华文细黑" w:hAnsi="华文细黑" w:cs="Times New Roman" w:hint="eastAsia"/>
          <w:szCs w:val="21"/>
        </w:rPr>
        <w:t>款、第6</w:t>
      </w:r>
      <w:r>
        <w:rPr>
          <w:rFonts w:ascii="华文细黑" w:eastAsia="华文细黑" w:hAnsi="华文细黑" w:cs="Times New Roman"/>
          <w:szCs w:val="21"/>
        </w:rPr>
        <w:t>.7</w:t>
      </w:r>
      <w:r>
        <w:rPr>
          <w:rFonts w:ascii="华文细黑" w:eastAsia="华文细黑" w:hAnsi="华文细黑" w:cs="Times New Roman" w:hint="eastAsia"/>
          <w:szCs w:val="21"/>
        </w:rPr>
        <w:t>款</w:t>
      </w:r>
      <w:r w:rsidR="00023C99">
        <w:rPr>
          <w:rFonts w:ascii="华文细黑" w:eastAsia="华文细黑" w:hAnsi="华文细黑" w:cs="Times New Roman" w:hint="eastAsia"/>
          <w:szCs w:val="21"/>
        </w:rPr>
        <w:t>、第6</w:t>
      </w:r>
      <w:r w:rsidR="00023C99">
        <w:rPr>
          <w:rFonts w:ascii="华文细黑" w:eastAsia="华文细黑" w:hAnsi="华文细黑" w:cs="Times New Roman"/>
          <w:szCs w:val="21"/>
        </w:rPr>
        <w:t>.8</w:t>
      </w:r>
      <w:r w:rsidR="00023C99">
        <w:rPr>
          <w:rFonts w:ascii="华文细黑" w:eastAsia="华文细黑" w:hAnsi="华文细黑" w:cs="Times New Roman" w:hint="eastAsia"/>
          <w:szCs w:val="21"/>
        </w:rPr>
        <w:t>款</w:t>
      </w:r>
      <w:r>
        <w:rPr>
          <w:rFonts w:ascii="华文细黑" w:eastAsia="华文细黑" w:hAnsi="华文细黑" w:cs="Times New Roman" w:hint="eastAsia"/>
          <w:szCs w:val="21"/>
        </w:rPr>
        <w:t>内容如下：</w:t>
      </w:r>
    </w:p>
    <w:p w14:paraId="76029FBA" w14:textId="086AD1BB" w:rsidR="00C93CC2" w:rsidRDefault="000A184B" w:rsidP="00C51829">
      <w:pPr>
        <w:adjustRightInd w:val="0"/>
        <w:snapToGrid w:val="0"/>
        <w:spacing w:before="240" w:afterLines="20" w:after="62" w:line="288" w:lineRule="auto"/>
        <w:rPr>
          <w:rFonts w:ascii="华文细黑" w:eastAsia="华文细黑" w:hAnsi="华文细黑" w:cs="Times New Roman"/>
          <w:b/>
          <w:bCs/>
          <w:szCs w:val="21"/>
        </w:rPr>
      </w:pPr>
      <w:r>
        <w:rPr>
          <w:rFonts w:ascii="华文细黑" w:eastAsia="华文细黑" w:hAnsi="华文细黑" w:cs="Times New Roman" w:hint="eastAsia"/>
          <w:szCs w:val="21"/>
        </w:rPr>
        <w:t>“</w:t>
      </w:r>
      <w:r>
        <w:rPr>
          <w:rFonts w:ascii="华文细黑" w:eastAsia="华文细黑" w:hAnsi="华文细黑" w:cs="Times New Roman"/>
          <w:b/>
          <w:bCs/>
          <w:szCs w:val="21"/>
        </w:rPr>
        <w:t xml:space="preserve">6.5 </w:t>
      </w:r>
      <w:r w:rsidR="00AD7067">
        <w:rPr>
          <w:rFonts w:ascii="华文细黑" w:eastAsia="华文细黑" w:hAnsi="华文细黑" w:cs="Times New Roman" w:hint="eastAsia"/>
          <w:b/>
          <w:bCs/>
          <w:szCs w:val="21"/>
        </w:rPr>
        <w:t>标的项目</w:t>
      </w:r>
      <w:r>
        <w:rPr>
          <w:rFonts w:ascii="华文细黑" w:eastAsia="华文细黑" w:hAnsi="华文细黑" w:cs="Times New Roman" w:hint="eastAsia"/>
          <w:b/>
          <w:bCs/>
          <w:szCs w:val="21"/>
        </w:rPr>
        <w:t>中后期管理事项</w:t>
      </w:r>
    </w:p>
    <w:p w14:paraId="57FC12F9" w14:textId="45C062D7" w:rsidR="0084242C" w:rsidRPr="00C51829" w:rsidRDefault="0084242C"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6</w:t>
      </w:r>
      <w:r>
        <w:rPr>
          <w:rFonts w:ascii="华文细黑" w:eastAsia="华文细黑" w:hAnsi="华文细黑" w:cs="Times New Roman"/>
          <w:szCs w:val="21"/>
        </w:rPr>
        <w:t>.5.1</w:t>
      </w:r>
      <w:r w:rsidRPr="00C51829">
        <w:rPr>
          <w:rFonts w:ascii="华文细黑" w:eastAsia="华文细黑" w:hAnsi="华文细黑" w:cs="Times New Roman" w:hint="eastAsia"/>
          <w:szCs w:val="21"/>
        </w:rPr>
        <w:t>标的项目1#、3-10#、18#楼栋以下简称“</w:t>
      </w:r>
      <w:r w:rsidR="00B84E6F">
        <w:rPr>
          <w:rFonts w:ascii="华文细黑" w:eastAsia="华文细黑" w:hAnsi="华文细黑" w:cs="Times New Roman" w:hint="eastAsia"/>
          <w:szCs w:val="21"/>
        </w:rPr>
        <w:t>首期预售部分</w:t>
      </w:r>
      <w:r w:rsidRPr="00C51829">
        <w:rPr>
          <w:rFonts w:ascii="华文细黑" w:eastAsia="华文细黑" w:hAnsi="华文细黑" w:cs="Times New Roman" w:hint="eastAsia"/>
          <w:szCs w:val="21"/>
        </w:rPr>
        <w:t>”；标的项目12-17#、19-24#楼栋以下简称“</w:t>
      </w:r>
      <w:r w:rsidR="00B84E6F">
        <w:rPr>
          <w:rFonts w:ascii="华文细黑" w:eastAsia="华文细黑" w:hAnsi="华文细黑" w:cs="Times New Roman" w:hint="eastAsia"/>
          <w:szCs w:val="21"/>
        </w:rPr>
        <w:t>第二期预售部分</w:t>
      </w:r>
      <w:r w:rsidRPr="00C51829">
        <w:rPr>
          <w:rFonts w:ascii="华文细黑" w:eastAsia="华文细黑" w:hAnsi="华文细黑" w:cs="Times New Roman" w:hint="eastAsia"/>
          <w:szCs w:val="21"/>
        </w:rPr>
        <w:t>”；标的项目26-32#楼栋以下简称“</w:t>
      </w:r>
      <w:r w:rsidR="00B84E6F">
        <w:rPr>
          <w:rFonts w:ascii="华文细黑" w:eastAsia="华文细黑" w:hAnsi="华文细黑" w:cs="Times New Roman" w:hint="eastAsia"/>
          <w:szCs w:val="21"/>
        </w:rPr>
        <w:t>第三期预售部分</w:t>
      </w:r>
      <w:r w:rsidRPr="00C51829">
        <w:rPr>
          <w:rFonts w:ascii="华文细黑" w:eastAsia="华文细黑" w:hAnsi="华文细黑" w:cs="Times New Roman" w:hint="eastAsia"/>
          <w:szCs w:val="21"/>
        </w:rPr>
        <w:t>”。</w:t>
      </w:r>
    </w:p>
    <w:p w14:paraId="535676AB" w14:textId="04FCA13E" w:rsidR="00E87A86" w:rsidRDefault="000A184B" w:rsidP="00C51829">
      <w:pPr>
        <w:adjustRightInd w:val="0"/>
        <w:snapToGrid w:val="0"/>
        <w:spacing w:before="240"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szCs w:val="21"/>
        </w:rPr>
        <w:t>6.5.</w:t>
      </w:r>
      <w:r w:rsidR="00E87A86">
        <w:rPr>
          <w:rFonts w:ascii="华文细黑" w:eastAsia="华文细黑" w:hAnsi="华文细黑" w:cs="Times New Roman"/>
          <w:szCs w:val="21"/>
        </w:rPr>
        <w:t>2</w:t>
      </w:r>
      <w:r w:rsidR="0084242C">
        <w:rPr>
          <w:rFonts w:ascii="华文细黑" w:eastAsia="华文细黑" w:hAnsi="华文细黑" w:cs="Times New Roman" w:hint="eastAsia"/>
          <w:szCs w:val="21"/>
        </w:rPr>
        <w:t>项目地块整体解抵押</w:t>
      </w:r>
      <w:r w:rsidR="00B84E6F">
        <w:rPr>
          <w:rFonts w:ascii="华文细黑" w:eastAsia="华文细黑" w:hAnsi="华文细黑" w:cs="Times New Roman" w:hint="eastAsia"/>
          <w:szCs w:val="21"/>
        </w:rPr>
        <w:t>和在建工程抵押</w:t>
      </w:r>
      <w:r w:rsidR="0084242C">
        <w:rPr>
          <w:rFonts w:ascii="华文细黑" w:eastAsia="华文细黑" w:hAnsi="华文细黑" w:cs="Times New Roman" w:hint="eastAsia"/>
          <w:szCs w:val="21"/>
        </w:rPr>
        <w:t>：</w:t>
      </w:r>
    </w:p>
    <w:p w14:paraId="3E0F044A" w14:textId="2DF962F7" w:rsidR="0084242C" w:rsidRDefault="00857F0C" w:rsidP="00C51829">
      <w:pPr>
        <w:adjustRightInd w:val="0"/>
        <w:snapToGrid w:val="0"/>
        <w:spacing w:before="240" w:afterLines="20" w:after="62" w:line="288" w:lineRule="auto"/>
        <w:ind w:leftChars="250" w:left="567" w:hangingChars="20" w:hanging="42"/>
        <w:rPr>
          <w:rFonts w:ascii="华文细黑" w:eastAsia="华文细黑" w:hAnsi="华文细黑" w:cs="Times New Roman"/>
          <w:szCs w:val="21"/>
        </w:rPr>
      </w:pPr>
      <w:r>
        <w:rPr>
          <w:rFonts w:ascii="华文细黑" w:eastAsia="华文细黑" w:hAnsi="华文细黑" w:cs="Times New Roman" w:hint="eastAsia"/>
          <w:szCs w:val="21"/>
        </w:rPr>
        <w:t>标的项目</w:t>
      </w:r>
      <w:r w:rsidR="00B84E6F">
        <w:rPr>
          <w:rFonts w:ascii="华文细黑" w:eastAsia="华文细黑" w:hAnsi="华文细黑" w:cs="Times New Roman" w:hint="eastAsia"/>
          <w:szCs w:val="21"/>
        </w:rPr>
        <w:t>首期预售部分预售前</w:t>
      </w:r>
      <w:r w:rsidRPr="00857F0C">
        <w:rPr>
          <w:rFonts w:ascii="华文细黑" w:eastAsia="华文细黑" w:hAnsi="华文细黑" w:cs="Times New Roman" w:hint="eastAsia"/>
          <w:szCs w:val="21"/>
        </w:rPr>
        <w:t>对整个</w:t>
      </w:r>
      <w:r w:rsidR="007A1FAB">
        <w:rPr>
          <w:rFonts w:ascii="华文细黑" w:eastAsia="华文细黑" w:hAnsi="华文细黑" w:cs="Times New Roman" w:hint="eastAsia"/>
          <w:szCs w:val="21"/>
        </w:rPr>
        <w:t>项目</w:t>
      </w:r>
      <w:r w:rsidRPr="00857F0C">
        <w:rPr>
          <w:rFonts w:ascii="华文细黑" w:eastAsia="华文细黑" w:hAnsi="华文细黑" w:cs="Times New Roman" w:hint="eastAsia"/>
          <w:szCs w:val="21"/>
        </w:rPr>
        <w:t>地块解</w:t>
      </w:r>
      <w:r>
        <w:rPr>
          <w:rFonts w:ascii="华文细黑" w:eastAsia="华文细黑" w:hAnsi="华文细黑" w:cs="Times New Roman" w:hint="eastAsia"/>
          <w:szCs w:val="21"/>
        </w:rPr>
        <w:t>除</w:t>
      </w:r>
      <w:r w:rsidRPr="00857F0C">
        <w:rPr>
          <w:rFonts w:ascii="华文细黑" w:eastAsia="华文细黑" w:hAnsi="华文细黑" w:cs="Times New Roman" w:hint="eastAsia"/>
          <w:szCs w:val="21"/>
        </w:rPr>
        <w:t>抵押，同时</w:t>
      </w:r>
      <w:r>
        <w:rPr>
          <w:rFonts w:ascii="华文细黑" w:eastAsia="华文细黑" w:hAnsi="华文细黑" w:cs="Times New Roman" w:hint="eastAsia"/>
          <w:szCs w:val="21"/>
        </w:rPr>
        <w:t>监管公司</w:t>
      </w:r>
      <w:r w:rsidR="002240AB">
        <w:rPr>
          <w:rFonts w:ascii="华文细黑" w:eastAsia="华文细黑" w:hAnsi="华文细黑" w:cs="Times New Roman" w:hint="eastAsia"/>
          <w:szCs w:val="21"/>
        </w:rPr>
        <w:t>应于</w:t>
      </w:r>
      <w:r w:rsidRPr="00857F0C">
        <w:rPr>
          <w:rFonts w:ascii="华文细黑" w:eastAsia="华文细黑" w:hAnsi="华文细黑" w:cs="Times New Roman" w:hint="eastAsia"/>
          <w:szCs w:val="21"/>
        </w:rPr>
        <w:t>每</w:t>
      </w:r>
      <w:r w:rsidR="002240AB">
        <w:rPr>
          <w:rFonts w:ascii="华文细黑" w:eastAsia="华文细黑" w:hAnsi="华文细黑" w:cs="Times New Roman" w:hint="eastAsia"/>
          <w:szCs w:val="21"/>
        </w:rPr>
        <w:t>月月初的前</w:t>
      </w:r>
      <w:r w:rsidRPr="00857F0C">
        <w:rPr>
          <w:rFonts w:ascii="华文细黑" w:eastAsia="华文细黑" w:hAnsi="华文细黑" w:cs="Times New Roman" w:hint="eastAsia"/>
          <w:szCs w:val="21"/>
        </w:rPr>
        <w:t>5个工作日</w:t>
      </w:r>
      <w:r w:rsidR="002240AB">
        <w:rPr>
          <w:rFonts w:ascii="华文细黑" w:eastAsia="华文细黑" w:hAnsi="华文细黑" w:cs="Times New Roman" w:hint="eastAsia"/>
          <w:szCs w:val="21"/>
        </w:rPr>
        <w:t>内</w:t>
      </w:r>
      <w:r w:rsidRPr="00857F0C">
        <w:rPr>
          <w:rFonts w:ascii="华文细黑" w:eastAsia="华文细黑" w:hAnsi="华文细黑" w:cs="Times New Roman" w:hint="eastAsia"/>
          <w:szCs w:val="21"/>
        </w:rPr>
        <w:t>向甲方提交</w:t>
      </w:r>
      <w:r w:rsidR="007A1FAB">
        <w:rPr>
          <w:rFonts w:ascii="华文细黑" w:eastAsia="华文细黑" w:hAnsi="华文细黑" w:cs="Times New Roman" w:hint="eastAsia"/>
          <w:szCs w:val="21"/>
        </w:rPr>
        <w:t>标的项目</w:t>
      </w:r>
      <w:r w:rsidRPr="00857F0C">
        <w:rPr>
          <w:rFonts w:ascii="华文细黑" w:eastAsia="华文细黑" w:hAnsi="华文细黑" w:cs="Times New Roman" w:hint="eastAsia"/>
          <w:szCs w:val="21"/>
        </w:rPr>
        <w:t>在建工程形象进度报告，并在进度报告出具当月对未领取预售证部分达到当地可进行在建工程抵押状态的在建工程全部办理在建工程抵押。</w:t>
      </w:r>
    </w:p>
    <w:p w14:paraId="174EE7F2" w14:textId="7FA041D1" w:rsidR="004846E4" w:rsidRDefault="0084242C" w:rsidP="00C51829">
      <w:pPr>
        <w:adjustRightInd w:val="0"/>
        <w:snapToGrid w:val="0"/>
        <w:spacing w:before="240" w:afterLines="20" w:after="62" w:line="288" w:lineRule="auto"/>
        <w:ind w:left="567" w:hangingChars="270" w:hanging="567"/>
        <w:rPr>
          <w:rFonts w:ascii="华文细黑" w:eastAsia="华文细黑" w:hAnsi="华文细黑" w:cs="Times New Roman"/>
          <w:szCs w:val="21"/>
        </w:rPr>
      </w:pPr>
      <w:r w:rsidRPr="0084242C">
        <w:rPr>
          <w:rFonts w:ascii="华文细黑" w:eastAsia="华文细黑" w:hAnsi="华文细黑" w:cs="Times New Roman" w:hint="eastAsia"/>
          <w:szCs w:val="21"/>
        </w:rPr>
        <w:t>6.5.</w:t>
      </w:r>
      <w:r w:rsidR="00E87A86">
        <w:rPr>
          <w:rFonts w:ascii="华文细黑" w:eastAsia="华文细黑" w:hAnsi="华文细黑" w:cs="Times New Roman"/>
          <w:szCs w:val="21"/>
        </w:rPr>
        <w:t>3</w:t>
      </w:r>
      <w:r w:rsidRPr="0084242C">
        <w:rPr>
          <w:rFonts w:ascii="华文细黑" w:eastAsia="华文细黑" w:hAnsi="华文细黑" w:cs="Times New Roman" w:hint="eastAsia"/>
          <w:szCs w:val="21"/>
        </w:rPr>
        <w:t>在建工程分期次解抵押：</w:t>
      </w:r>
    </w:p>
    <w:p w14:paraId="335755BF" w14:textId="4616F555" w:rsidR="004846E4" w:rsidRPr="00C51829" w:rsidRDefault="00B84E6F" w:rsidP="00C51829">
      <w:pPr>
        <w:pStyle w:val="af2"/>
        <w:numPr>
          <w:ilvl w:val="0"/>
          <w:numId w:val="2"/>
        </w:numPr>
        <w:spacing w:before="240"/>
        <w:ind w:firstLineChars="0"/>
      </w:pPr>
      <w:r w:rsidRPr="00C51829">
        <w:rPr>
          <w:rFonts w:ascii="华文细黑" w:eastAsia="华文细黑" w:hAnsi="华文细黑" w:cs="Times New Roman" w:hint="eastAsia"/>
          <w:szCs w:val="21"/>
        </w:rPr>
        <w:t>因</w:t>
      </w:r>
      <w:r w:rsidR="0084242C" w:rsidRPr="00C51829">
        <w:rPr>
          <w:rFonts w:ascii="华文细黑" w:eastAsia="华文细黑" w:hAnsi="华文细黑" w:cs="Times New Roman" w:hint="eastAsia"/>
          <w:szCs w:val="21"/>
        </w:rPr>
        <w:t>标的项目后续申请预售等原因需要办理</w:t>
      </w:r>
      <w:r w:rsidRPr="00C51829">
        <w:rPr>
          <w:rFonts w:ascii="华文细黑" w:eastAsia="华文细黑" w:hAnsi="华文细黑" w:cs="Times New Roman" w:hint="eastAsia"/>
          <w:szCs w:val="21"/>
        </w:rPr>
        <w:t>在建工程</w:t>
      </w:r>
      <w:r w:rsidR="0084242C" w:rsidRPr="00C51829">
        <w:rPr>
          <w:rFonts w:ascii="华文细黑" w:eastAsia="华文细黑" w:hAnsi="华文细黑" w:cs="Times New Roman" w:hint="eastAsia"/>
          <w:szCs w:val="21"/>
        </w:rPr>
        <w:t>抵押登记</w:t>
      </w:r>
      <w:r w:rsidRPr="00C51829">
        <w:rPr>
          <w:rFonts w:ascii="华文细黑" w:eastAsia="华文细黑" w:hAnsi="华文细黑" w:cs="Times New Roman" w:hint="eastAsia"/>
          <w:szCs w:val="21"/>
        </w:rPr>
        <w:t>的</w:t>
      </w:r>
      <w:r w:rsidR="0084242C" w:rsidRPr="00C51829">
        <w:rPr>
          <w:rFonts w:ascii="华文细黑" w:eastAsia="华文细黑" w:hAnsi="华文细黑" w:cs="Times New Roman" w:hint="eastAsia"/>
          <w:szCs w:val="21"/>
        </w:rPr>
        <w:t>注销手续的，则应按照</w:t>
      </w:r>
      <w:r w:rsidRPr="00C51829">
        <w:rPr>
          <w:rFonts w:ascii="华文细黑" w:eastAsia="华文细黑" w:hAnsi="华文细黑" w:cs="Times New Roman" w:hint="eastAsia"/>
          <w:szCs w:val="21"/>
        </w:rPr>
        <w:t>首期预售部分</w:t>
      </w:r>
      <w:r w:rsidR="0084242C" w:rsidRPr="00C51829">
        <w:rPr>
          <w:rFonts w:ascii="华文细黑" w:eastAsia="华文细黑" w:hAnsi="华文细黑" w:cs="Times New Roman" w:hint="eastAsia"/>
          <w:szCs w:val="21"/>
        </w:rPr>
        <w:t>、</w:t>
      </w:r>
      <w:r w:rsidRPr="00C51829">
        <w:rPr>
          <w:rFonts w:ascii="华文细黑" w:eastAsia="华文细黑" w:hAnsi="华文细黑" w:cs="Times New Roman" w:hint="eastAsia"/>
          <w:szCs w:val="21"/>
        </w:rPr>
        <w:t>第二期预售部分</w:t>
      </w:r>
      <w:r w:rsidR="0084242C" w:rsidRPr="00C51829">
        <w:rPr>
          <w:rFonts w:ascii="华文细黑" w:eastAsia="华文细黑" w:hAnsi="华文细黑" w:cs="Times New Roman" w:hint="eastAsia"/>
          <w:szCs w:val="21"/>
        </w:rPr>
        <w:t>、</w:t>
      </w:r>
      <w:r w:rsidRPr="00C51829">
        <w:rPr>
          <w:rFonts w:ascii="华文细黑" w:eastAsia="华文细黑" w:hAnsi="华文细黑" w:cs="Times New Roman" w:hint="eastAsia"/>
          <w:szCs w:val="21"/>
        </w:rPr>
        <w:t>第三期预售部分</w:t>
      </w:r>
      <w:r w:rsidR="0084242C" w:rsidRPr="00C51829">
        <w:rPr>
          <w:rFonts w:ascii="华文细黑" w:eastAsia="华文细黑" w:hAnsi="华文细黑" w:cs="Times New Roman" w:hint="eastAsia"/>
          <w:szCs w:val="21"/>
        </w:rPr>
        <w:t>的先后顺序办理相应的</w:t>
      </w:r>
      <w:r w:rsidR="004F583D">
        <w:rPr>
          <w:rFonts w:ascii="华文细黑" w:eastAsia="华文细黑" w:hAnsi="华文细黑" w:cs="Times New Roman" w:hint="eastAsia"/>
          <w:szCs w:val="21"/>
        </w:rPr>
        <w:t>在建工程</w:t>
      </w:r>
      <w:r w:rsidR="0084242C" w:rsidRPr="00C51829">
        <w:rPr>
          <w:rFonts w:ascii="华文细黑" w:eastAsia="华文细黑" w:hAnsi="华文细黑" w:cs="Times New Roman" w:hint="eastAsia"/>
          <w:szCs w:val="21"/>
        </w:rPr>
        <w:t>抵押登记注销手续。即</w:t>
      </w:r>
      <w:r w:rsidRPr="00C51829">
        <w:rPr>
          <w:rFonts w:ascii="华文细黑" w:eastAsia="华文细黑" w:hAnsi="华文细黑" w:cs="Times New Roman" w:hint="eastAsia"/>
          <w:szCs w:val="21"/>
        </w:rPr>
        <w:t>首期预售部分</w:t>
      </w:r>
      <w:r w:rsidR="0084242C" w:rsidRPr="00C51829">
        <w:rPr>
          <w:rFonts w:ascii="华文细黑" w:eastAsia="华文细黑" w:hAnsi="华文细黑" w:cs="Times New Roman" w:hint="eastAsia"/>
          <w:szCs w:val="21"/>
        </w:rPr>
        <w:t>全部办理完毕</w:t>
      </w:r>
      <w:r w:rsidR="004F583D">
        <w:rPr>
          <w:rFonts w:ascii="华文细黑" w:eastAsia="华文细黑" w:hAnsi="华文细黑" w:cs="Times New Roman" w:hint="eastAsia"/>
          <w:szCs w:val="21"/>
        </w:rPr>
        <w:t>在建工程</w:t>
      </w:r>
      <w:r w:rsidR="0084242C" w:rsidRPr="00C51829">
        <w:rPr>
          <w:rFonts w:ascii="华文细黑" w:eastAsia="华文细黑" w:hAnsi="华文细黑" w:cs="Times New Roman" w:hint="eastAsia"/>
          <w:szCs w:val="21"/>
        </w:rPr>
        <w:t>抵押登记注销手续后，项目公司方可申请</w:t>
      </w:r>
      <w:r w:rsidRPr="00C51829">
        <w:rPr>
          <w:rFonts w:ascii="华文细黑" w:eastAsia="华文细黑" w:hAnsi="华文细黑" w:cs="Times New Roman" w:hint="eastAsia"/>
          <w:szCs w:val="21"/>
        </w:rPr>
        <w:t>第二期预售部分</w:t>
      </w:r>
      <w:r w:rsidR="0084242C" w:rsidRPr="00C51829">
        <w:rPr>
          <w:rFonts w:ascii="华文细黑" w:eastAsia="华文细黑" w:hAnsi="华文细黑" w:cs="Times New Roman" w:hint="eastAsia"/>
          <w:szCs w:val="21"/>
        </w:rPr>
        <w:t>的</w:t>
      </w:r>
      <w:r w:rsidR="004F583D">
        <w:rPr>
          <w:rFonts w:ascii="华文细黑" w:eastAsia="华文细黑" w:hAnsi="华文细黑" w:cs="Times New Roman" w:hint="eastAsia"/>
          <w:szCs w:val="21"/>
        </w:rPr>
        <w:t>在建工程</w:t>
      </w:r>
      <w:r w:rsidR="0084242C" w:rsidRPr="00C51829">
        <w:rPr>
          <w:rFonts w:ascii="华文细黑" w:eastAsia="华文细黑" w:hAnsi="华文细黑" w:cs="Times New Roman" w:hint="eastAsia"/>
          <w:szCs w:val="21"/>
        </w:rPr>
        <w:t>抵押登记注销手续；待</w:t>
      </w:r>
      <w:r w:rsidRPr="00C51829">
        <w:rPr>
          <w:rFonts w:ascii="华文细黑" w:eastAsia="华文细黑" w:hAnsi="华文细黑" w:cs="Times New Roman" w:hint="eastAsia"/>
          <w:szCs w:val="21"/>
        </w:rPr>
        <w:t>第二期预售部分</w:t>
      </w:r>
      <w:r w:rsidR="0084242C" w:rsidRPr="00C51829">
        <w:rPr>
          <w:rFonts w:ascii="华文细黑" w:eastAsia="华文细黑" w:hAnsi="华文细黑" w:cs="Times New Roman" w:hint="eastAsia"/>
          <w:szCs w:val="21"/>
        </w:rPr>
        <w:t>全部办理完毕</w:t>
      </w:r>
      <w:r w:rsidR="004F583D">
        <w:rPr>
          <w:rFonts w:ascii="华文细黑" w:eastAsia="华文细黑" w:hAnsi="华文细黑" w:cs="Times New Roman" w:hint="eastAsia"/>
          <w:szCs w:val="21"/>
        </w:rPr>
        <w:t>在建工程</w:t>
      </w:r>
      <w:r w:rsidR="0084242C" w:rsidRPr="00C51829">
        <w:rPr>
          <w:rFonts w:ascii="华文细黑" w:eastAsia="华文细黑" w:hAnsi="华文细黑" w:cs="Times New Roman" w:hint="eastAsia"/>
          <w:szCs w:val="21"/>
        </w:rPr>
        <w:t>抵押登记注销手续后，项目公司方可申请</w:t>
      </w:r>
      <w:r w:rsidRPr="00C51829">
        <w:rPr>
          <w:rFonts w:ascii="华文细黑" w:eastAsia="华文细黑" w:hAnsi="华文细黑" w:cs="Times New Roman" w:hint="eastAsia"/>
          <w:szCs w:val="21"/>
        </w:rPr>
        <w:t>第三期预售部分</w:t>
      </w:r>
      <w:r w:rsidR="0084242C" w:rsidRPr="00C51829">
        <w:rPr>
          <w:rFonts w:ascii="华文细黑" w:eastAsia="华文细黑" w:hAnsi="华文细黑" w:cs="Times New Roman" w:hint="eastAsia"/>
          <w:szCs w:val="21"/>
        </w:rPr>
        <w:t>的</w:t>
      </w:r>
      <w:r w:rsidR="004F583D">
        <w:rPr>
          <w:rFonts w:ascii="华文细黑" w:eastAsia="华文细黑" w:hAnsi="华文细黑" w:cs="Times New Roman" w:hint="eastAsia"/>
          <w:szCs w:val="21"/>
        </w:rPr>
        <w:t>在建工程</w:t>
      </w:r>
      <w:r w:rsidR="0084242C" w:rsidRPr="00C51829">
        <w:rPr>
          <w:rFonts w:ascii="华文细黑" w:eastAsia="华文细黑" w:hAnsi="华文细黑" w:cs="Times New Roman" w:hint="eastAsia"/>
          <w:szCs w:val="21"/>
        </w:rPr>
        <w:t>抵押登记注销手续。若项目公司后续需变更上述</w:t>
      </w:r>
      <w:r w:rsidR="00843E54" w:rsidRPr="00C51829">
        <w:rPr>
          <w:rFonts w:ascii="华文细黑" w:eastAsia="华文细黑" w:hAnsi="华文细黑" w:cs="Times New Roman" w:hint="eastAsia"/>
          <w:szCs w:val="21"/>
        </w:rPr>
        <w:t>各期次需要解除</w:t>
      </w:r>
      <w:r w:rsidR="004F583D">
        <w:rPr>
          <w:rFonts w:ascii="华文细黑" w:eastAsia="华文细黑" w:hAnsi="华文细黑" w:cs="Times New Roman" w:hint="eastAsia"/>
          <w:szCs w:val="21"/>
        </w:rPr>
        <w:t>在建工程</w:t>
      </w:r>
      <w:r w:rsidR="00843E54" w:rsidRPr="00C51829">
        <w:rPr>
          <w:rFonts w:ascii="华文细黑" w:eastAsia="华文细黑" w:hAnsi="华文细黑" w:cs="Times New Roman" w:hint="eastAsia"/>
          <w:szCs w:val="21"/>
        </w:rPr>
        <w:t>抵押的具体楼栋的，应</w:t>
      </w:r>
      <w:r w:rsidR="0084242C" w:rsidRPr="00C51829">
        <w:rPr>
          <w:rFonts w:ascii="华文细黑" w:eastAsia="华文细黑" w:hAnsi="华文细黑" w:cs="Times New Roman" w:hint="eastAsia"/>
          <w:szCs w:val="21"/>
        </w:rPr>
        <w:t>经</w:t>
      </w:r>
      <w:r w:rsidR="00843E54" w:rsidRPr="00C51829">
        <w:rPr>
          <w:rFonts w:ascii="华文细黑" w:eastAsia="华文细黑" w:hAnsi="华文细黑" w:cs="Times New Roman" w:hint="eastAsia"/>
          <w:szCs w:val="21"/>
        </w:rPr>
        <w:t>甲方</w:t>
      </w:r>
      <w:r w:rsidR="0084242C" w:rsidRPr="00C51829">
        <w:rPr>
          <w:rFonts w:ascii="华文细黑" w:eastAsia="华文细黑" w:hAnsi="华文细黑" w:cs="Times New Roman" w:hint="eastAsia"/>
          <w:szCs w:val="21"/>
        </w:rPr>
        <w:t>书面同意并经项目公司董事会审议通过。</w:t>
      </w:r>
    </w:p>
    <w:p w14:paraId="6A033D90" w14:textId="1B3DF50B" w:rsidR="00E87A86" w:rsidRPr="00CA25D3" w:rsidRDefault="00DC02B0" w:rsidP="00C51829">
      <w:pPr>
        <w:pStyle w:val="af2"/>
        <w:numPr>
          <w:ilvl w:val="0"/>
          <w:numId w:val="2"/>
        </w:numPr>
        <w:spacing w:before="240"/>
        <w:ind w:firstLineChars="0"/>
        <w:rPr>
          <w:rFonts w:ascii="华文细黑" w:eastAsia="华文细黑" w:hAnsi="华文细黑" w:cs="Times New Roman"/>
          <w:szCs w:val="21"/>
        </w:rPr>
      </w:pPr>
      <w:r w:rsidRPr="004A347F">
        <w:rPr>
          <w:rFonts w:ascii="华文细黑" w:eastAsia="华文细黑" w:hAnsi="华文细黑" w:cs="Times New Roman" w:hint="eastAsia"/>
          <w:szCs w:val="21"/>
        </w:rPr>
        <w:t>在办理第二期预售部分相应的在建工程抵押登记注销手续之前，首期预售部分对应的全部住宅去化率（简称“去化率</w:t>
      </w:r>
      <w:r w:rsidRPr="00CA25D3">
        <w:rPr>
          <w:rFonts w:ascii="华文细黑" w:eastAsia="华文细黑" w:hAnsi="华文细黑" w:cs="Times New Roman"/>
          <w:szCs w:val="21"/>
        </w:rPr>
        <w:t>1</w:t>
      </w:r>
      <w:r w:rsidRPr="00CA25D3">
        <w:rPr>
          <w:rFonts w:ascii="华文细黑" w:eastAsia="华文细黑" w:hAnsi="华文细黑" w:cs="Times New Roman" w:hint="eastAsia"/>
          <w:szCs w:val="21"/>
        </w:rPr>
        <w:t>”，去化率</w:t>
      </w:r>
      <w:r w:rsidRPr="00CA25D3">
        <w:rPr>
          <w:rFonts w:ascii="华文细黑" w:eastAsia="华文细黑" w:hAnsi="华文细黑" w:cs="Times New Roman"/>
          <w:szCs w:val="21"/>
        </w:rPr>
        <w:t>1=</w:t>
      </w:r>
      <w:r w:rsidRPr="00CA25D3">
        <w:rPr>
          <w:rFonts w:ascii="华文细黑" w:eastAsia="华文细黑" w:hAnsi="华文细黑" w:cs="Times New Roman" w:hint="eastAsia"/>
          <w:szCs w:val="21"/>
        </w:rPr>
        <w:t>首期预售部分对应的</w:t>
      </w:r>
      <w:r w:rsidR="00605650" w:rsidRPr="00CA25D3">
        <w:rPr>
          <w:rFonts w:ascii="华文细黑" w:eastAsia="华文细黑" w:hAnsi="华文细黑" w:cs="Times New Roman" w:hint="eastAsia"/>
          <w:szCs w:val="21"/>
        </w:rPr>
        <w:t>已售住宅业态合同签约销售建筑面积</w:t>
      </w:r>
      <w:r w:rsidRPr="00CA25D3">
        <w:rPr>
          <w:rFonts w:ascii="华文细黑" w:eastAsia="华文细黑" w:hAnsi="华文细黑" w:cs="Times New Roman" w:hint="eastAsia"/>
          <w:szCs w:val="21"/>
        </w:rPr>
        <w:t>（非网签备案面积）÷首期预售部分对应的全部住宅业态合计计容建筑面积）应≥</w:t>
      </w:r>
      <w:r w:rsidRPr="00CA25D3">
        <w:rPr>
          <w:rFonts w:ascii="华文细黑" w:eastAsia="华文细黑" w:hAnsi="华文细黑" w:cs="Times New Roman"/>
          <w:szCs w:val="21"/>
        </w:rPr>
        <w:t>50%</w:t>
      </w:r>
      <w:r w:rsidRPr="00CA25D3">
        <w:rPr>
          <w:rFonts w:ascii="华文细黑" w:eastAsia="华文细黑" w:hAnsi="华文细黑" w:cs="Times New Roman" w:hint="eastAsia"/>
          <w:szCs w:val="21"/>
        </w:rPr>
        <w:t>。或虽未满足去化率</w:t>
      </w:r>
      <w:r w:rsidRPr="00CA25D3">
        <w:rPr>
          <w:rFonts w:ascii="华文细黑" w:eastAsia="华文细黑" w:hAnsi="华文细黑" w:cs="Times New Roman"/>
          <w:szCs w:val="21"/>
        </w:rPr>
        <w:t>1</w:t>
      </w:r>
      <w:r w:rsidRPr="00CA25D3">
        <w:rPr>
          <w:rFonts w:ascii="华文细黑" w:eastAsia="华文细黑" w:hAnsi="华文细黑" w:cs="Times New Roman" w:hint="eastAsia"/>
          <w:szCs w:val="21"/>
        </w:rPr>
        <w:t>要求，但</w:t>
      </w:r>
      <w:r w:rsidR="007F1D25" w:rsidRPr="00CA25D3">
        <w:rPr>
          <w:rFonts w:ascii="华文细黑" w:eastAsia="华文细黑" w:hAnsi="华文细黑" w:cs="Times New Roman" w:hint="eastAsia"/>
          <w:szCs w:val="21"/>
        </w:rPr>
        <w:t>恒大珠三角、恒大广东、佛山南海俊凯或项目公司（以下合称“恒大方”）</w:t>
      </w:r>
      <w:r w:rsidRPr="00CA25D3">
        <w:rPr>
          <w:rFonts w:ascii="华文细黑" w:eastAsia="华文细黑" w:hAnsi="华文细黑" w:cs="Times New Roman" w:hint="eastAsia"/>
          <w:szCs w:val="21"/>
        </w:rPr>
        <w:t>向保证金账户</w:t>
      </w:r>
      <w:bookmarkStart w:id="1" w:name="_Hlk58508964"/>
      <w:r w:rsidR="008D24D5" w:rsidRPr="00CA25D3">
        <w:rPr>
          <w:rFonts w:ascii="华文细黑" w:eastAsia="华文细黑" w:hAnsi="华文细黑" w:cs="Times New Roman" w:hint="eastAsia"/>
          <w:szCs w:val="21"/>
        </w:rPr>
        <w:t>（户名：</w:t>
      </w:r>
      <w:r w:rsidR="00D745E0" w:rsidRPr="00CA25D3">
        <w:rPr>
          <w:rFonts w:ascii="华文细黑" w:eastAsia="华文细黑" w:hAnsi="华文细黑" w:cs="Times New Roman" w:hint="eastAsia"/>
          <w:szCs w:val="21"/>
        </w:rPr>
        <w:t>佛山市顺德区盈沁房地产开发有限公司</w:t>
      </w:r>
      <w:r w:rsidR="008D24D5" w:rsidRPr="00CA25D3">
        <w:rPr>
          <w:rFonts w:ascii="华文细黑" w:eastAsia="华文细黑" w:hAnsi="华文细黑" w:cs="Times New Roman" w:hint="eastAsia"/>
          <w:szCs w:val="21"/>
        </w:rPr>
        <w:t>，账号：</w:t>
      </w:r>
      <w:r w:rsidR="00D745E0" w:rsidRPr="00CA25D3">
        <w:rPr>
          <w:rFonts w:ascii="华文细黑" w:eastAsia="华文细黑" w:hAnsi="华文细黑" w:cs="Times New Roman"/>
          <w:szCs w:val="21"/>
        </w:rPr>
        <w:t>38720188000302101</w:t>
      </w:r>
      <w:r w:rsidR="008D24D5" w:rsidRPr="00CA25D3">
        <w:rPr>
          <w:rFonts w:ascii="华文细黑" w:eastAsia="华文细黑" w:hAnsi="华文细黑" w:cs="Times New Roman" w:hint="eastAsia"/>
          <w:szCs w:val="21"/>
        </w:rPr>
        <w:t>，开户行</w:t>
      </w:r>
      <w:r w:rsidR="00D745E0" w:rsidRPr="00CA25D3">
        <w:rPr>
          <w:rFonts w:ascii="华文细黑" w:eastAsia="华文细黑" w:hAnsi="华文细黑" w:cs="Times New Roman" w:hint="eastAsia"/>
          <w:szCs w:val="21"/>
        </w:rPr>
        <w:t>中国光大银行股份有限公司佛山分行</w:t>
      </w:r>
      <w:r w:rsidR="008D24D5" w:rsidRPr="00CA25D3">
        <w:rPr>
          <w:rFonts w:ascii="华文细黑" w:eastAsia="华文细黑" w:hAnsi="华文细黑" w:cs="Times New Roman" w:hint="eastAsia"/>
          <w:szCs w:val="21"/>
        </w:rPr>
        <w:t>，下同）</w:t>
      </w:r>
      <w:bookmarkEnd w:id="1"/>
      <w:r w:rsidRPr="00CA25D3">
        <w:rPr>
          <w:rFonts w:ascii="华文细黑" w:eastAsia="华文细黑" w:hAnsi="华文细黑" w:cs="Times New Roman" w:hint="eastAsia"/>
          <w:szCs w:val="21"/>
        </w:rPr>
        <w:t>缴纳如下公式计算的保证金的，经五矿信托同意，丙方可以配合办理第二期预售部分的在建工程抵押登记注销手续。否则，五矿信托有权不配合办理相应的在建工程抵押登记注销手续</w:t>
      </w:r>
      <w:r w:rsidR="002018D4" w:rsidRPr="00CA25D3">
        <w:rPr>
          <w:rFonts w:ascii="华文细黑" w:eastAsia="华文细黑" w:hAnsi="华文细黑" w:cs="Times New Roman" w:hint="eastAsia"/>
          <w:szCs w:val="21"/>
        </w:rPr>
        <w:t>：</w:t>
      </w:r>
    </w:p>
    <w:p w14:paraId="5D97ABD5" w14:textId="69C2D8E1" w:rsidR="00E87A86" w:rsidRPr="00CA25D3" w:rsidRDefault="00DC02B0" w:rsidP="00C51829">
      <w:pPr>
        <w:pStyle w:val="af2"/>
        <w:spacing w:before="240"/>
        <w:ind w:left="747" w:firstLineChars="0" w:firstLine="0"/>
        <w:rPr>
          <w:rFonts w:ascii="华文细黑" w:eastAsia="华文细黑" w:hAnsi="华文细黑" w:cs="Times New Roman"/>
          <w:szCs w:val="21"/>
        </w:rPr>
      </w:pPr>
      <w:r w:rsidRPr="00CA25D3">
        <w:rPr>
          <w:rFonts w:ascii="华文细黑" w:eastAsia="华文细黑" w:hAnsi="华文细黑" w:cs="Times New Roman" w:hint="eastAsia"/>
          <w:szCs w:val="21"/>
        </w:rPr>
        <w:t>恒大方应缴纳的保证金金额＝</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首期预售部分对应的全部住宅业态合计计容建筑面积×</w:t>
      </w:r>
      <w:r w:rsidRPr="00CA25D3">
        <w:rPr>
          <w:rFonts w:ascii="华文细黑" w:eastAsia="华文细黑" w:hAnsi="华文细黑" w:cs="Times New Roman"/>
          <w:szCs w:val="21"/>
        </w:rPr>
        <w:t>50%-</w:t>
      </w:r>
      <w:r w:rsidRPr="00CA25D3">
        <w:rPr>
          <w:rFonts w:ascii="华文细黑" w:eastAsia="华文细黑" w:hAnsi="华文细黑" w:cs="Times New Roman" w:hint="eastAsia"/>
          <w:szCs w:val="21"/>
        </w:rPr>
        <w:t>首期预售部分对应的</w:t>
      </w:r>
      <w:r w:rsidR="008D24D5" w:rsidRPr="00CA25D3">
        <w:rPr>
          <w:rFonts w:ascii="华文细黑" w:eastAsia="华文细黑" w:hAnsi="华文细黑" w:cs="Times New Roman" w:hint="eastAsia"/>
          <w:szCs w:val="21"/>
        </w:rPr>
        <w:t>已售</w:t>
      </w:r>
      <w:r w:rsidRPr="00CA25D3">
        <w:rPr>
          <w:rFonts w:ascii="华文细黑" w:eastAsia="华文细黑" w:hAnsi="华文细黑" w:cs="Times New Roman" w:hint="eastAsia"/>
          <w:szCs w:val="21"/>
        </w:rPr>
        <w:t>住宅业态合同签约销售</w:t>
      </w:r>
      <w:r w:rsidR="00605650">
        <w:rPr>
          <w:rFonts w:ascii="华文细黑" w:eastAsia="华文细黑" w:hAnsi="华文细黑" w:cs="Times New Roman" w:hint="eastAsia"/>
          <w:szCs w:val="21"/>
        </w:rPr>
        <w:t>建筑</w:t>
      </w:r>
      <w:r w:rsidRPr="00CA25D3">
        <w:rPr>
          <w:rFonts w:ascii="华文细黑" w:eastAsia="华文细黑" w:hAnsi="华文细黑" w:cs="Times New Roman" w:hint="eastAsia"/>
          <w:szCs w:val="21"/>
        </w:rPr>
        <w:t>面积（非网签备案面积）</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MAX</w:t>
      </w:r>
      <w:r w:rsidRPr="004A347F">
        <w:rPr>
          <w:rFonts w:ascii="华文细黑" w:eastAsia="华文细黑" w:hAnsi="华文细黑" w:cs="Times New Roman" w:hint="eastAsia"/>
          <w:szCs w:val="21"/>
        </w:rPr>
        <w:t>（</w:t>
      </w:r>
      <w:r w:rsidRPr="00CA25D3">
        <w:rPr>
          <w:rFonts w:ascii="华文细黑" w:eastAsia="华文细黑" w:hAnsi="华文细黑" w:cs="Times New Roman"/>
          <w:szCs w:val="21"/>
        </w:rPr>
        <w:t>22500</w:t>
      </w:r>
      <w:r w:rsidRPr="00CA25D3">
        <w:rPr>
          <w:rFonts w:ascii="华文细黑" w:eastAsia="华文细黑" w:hAnsi="华文细黑" w:cs="Times New Roman" w:hint="eastAsia"/>
          <w:szCs w:val="21"/>
        </w:rPr>
        <w:t>元，缴纳保证金前的最近三个月内住宅业态销售均价）</w:t>
      </w:r>
      <w:r w:rsidR="000A184B" w:rsidRPr="004A347F">
        <w:rPr>
          <w:rFonts w:ascii="华文细黑" w:eastAsia="华文细黑" w:hAnsi="华文细黑" w:cs="Times New Roman" w:hint="eastAsia"/>
          <w:szCs w:val="21"/>
        </w:rPr>
        <w:t>。</w:t>
      </w:r>
    </w:p>
    <w:p w14:paraId="23027233" w14:textId="397F3BA9" w:rsidR="00C93CC2" w:rsidRPr="00C51829" w:rsidRDefault="00DC02B0" w:rsidP="00C51829">
      <w:pPr>
        <w:pStyle w:val="af2"/>
        <w:spacing w:before="240"/>
        <w:ind w:left="747" w:firstLineChars="0" w:firstLine="0"/>
        <w:rPr>
          <w:rFonts w:ascii="华文细黑" w:eastAsia="华文细黑" w:hAnsi="华文细黑" w:cs="Times New Roman"/>
          <w:szCs w:val="21"/>
        </w:rPr>
      </w:pPr>
      <w:r w:rsidRPr="00CA25D3">
        <w:rPr>
          <w:rFonts w:ascii="华文细黑" w:eastAsia="华文细黑" w:hAnsi="华文细黑" w:cs="Times New Roman" w:hint="eastAsia"/>
          <w:szCs w:val="21"/>
        </w:rPr>
        <w:lastRenderedPageBreak/>
        <w:t>若后续去化率</w:t>
      </w:r>
      <w:r w:rsidRPr="004A347F">
        <w:rPr>
          <w:rFonts w:ascii="华文细黑" w:eastAsia="华文细黑" w:hAnsi="华文细黑" w:cs="Times New Roman"/>
          <w:szCs w:val="21"/>
        </w:rPr>
        <w:t>1</w:t>
      </w:r>
      <w:r w:rsidRPr="00CA25D3">
        <w:rPr>
          <w:rFonts w:ascii="华文细黑" w:eastAsia="华文细黑" w:hAnsi="华文细黑" w:cs="Times New Roman" w:hint="eastAsia"/>
          <w:szCs w:val="21"/>
        </w:rPr>
        <w:t>≥</w:t>
      </w:r>
      <w:r w:rsidRPr="004A347F">
        <w:rPr>
          <w:rFonts w:ascii="华文细黑" w:eastAsia="华文细黑" w:hAnsi="华文细黑" w:cs="Times New Roman"/>
          <w:szCs w:val="21"/>
        </w:rPr>
        <w:t>50%</w:t>
      </w:r>
      <w:r w:rsidRPr="004A347F">
        <w:rPr>
          <w:rFonts w:ascii="华文细黑" w:eastAsia="华文细黑" w:hAnsi="华文细黑" w:cs="Times New Roman" w:hint="eastAsia"/>
          <w:szCs w:val="21"/>
        </w:rPr>
        <w:t>，经五矿信托同意，丙方可配合将保证金账户内的上述保证金退还给恒大方届时指定账户</w:t>
      </w:r>
      <w:r w:rsidR="000A184B" w:rsidRPr="00C51829">
        <w:rPr>
          <w:rFonts w:ascii="华文细黑" w:eastAsia="华文细黑" w:hAnsi="华文细黑" w:cs="Times New Roman" w:hint="eastAsia"/>
          <w:szCs w:val="21"/>
        </w:rPr>
        <w:t>。</w:t>
      </w:r>
    </w:p>
    <w:p w14:paraId="0919BBA6" w14:textId="39CE68B4" w:rsidR="007A45FC" w:rsidRPr="00CA25D3" w:rsidRDefault="000A184B" w:rsidP="00C51829">
      <w:pPr>
        <w:pStyle w:val="af2"/>
        <w:numPr>
          <w:ilvl w:val="0"/>
          <w:numId w:val="2"/>
        </w:numPr>
        <w:spacing w:before="240"/>
        <w:ind w:firstLineChars="0"/>
        <w:rPr>
          <w:rFonts w:ascii="华文细黑" w:eastAsia="华文细黑" w:hAnsi="华文细黑" w:cs="Times New Roman"/>
          <w:szCs w:val="21"/>
        </w:rPr>
      </w:pPr>
      <w:r w:rsidRPr="00C51829">
        <w:rPr>
          <w:rFonts w:ascii="华文细黑" w:eastAsia="华文细黑" w:hAnsi="华文细黑" w:cs="Times New Roman" w:hint="eastAsia"/>
          <w:szCs w:val="21"/>
        </w:rPr>
        <w:t>在办理</w:t>
      </w:r>
      <w:r w:rsidR="00583599" w:rsidRPr="00C51829">
        <w:rPr>
          <w:rFonts w:ascii="华文细黑" w:eastAsia="华文细黑" w:hAnsi="华文细黑" w:cs="Times New Roman" w:hint="eastAsia"/>
          <w:szCs w:val="21"/>
        </w:rPr>
        <w:t>第三期</w:t>
      </w:r>
      <w:r w:rsidR="00191F61" w:rsidRPr="00CA25D3">
        <w:rPr>
          <w:rFonts w:ascii="华文细黑" w:eastAsia="华文细黑" w:hAnsi="华文细黑" w:cs="Times New Roman" w:hint="eastAsia"/>
          <w:szCs w:val="21"/>
        </w:rPr>
        <w:t>预售部分</w:t>
      </w:r>
      <w:r w:rsidRPr="00CA25D3">
        <w:rPr>
          <w:rFonts w:ascii="华文细黑" w:eastAsia="华文细黑" w:hAnsi="华文细黑" w:cs="Times New Roman" w:hint="eastAsia"/>
          <w:szCs w:val="21"/>
        </w:rPr>
        <w:t>相应的</w:t>
      </w:r>
      <w:r w:rsidR="00C23CCC" w:rsidRPr="00CA25D3">
        <w:rPr>
          <w:rFonts w:ascii="华文细黑" w:eastAsia="华文细黑" w:hAnsi="华文细黑" w:cs="Times New Roman" w:hint="eastAsia"/>
          <w:szCs w:val="21"/>
        </w:rPr>
        <w:t>在建工程</w:t>
      </w:r>
      <w:r w:rsidRPr="00CA25D3">
        <w:rPr>
          <w:rFonts w:ascii="华文细黑" w:eastAsia="华文细黑" w:hAnsi="华文细黑" w:cs="Times New Roman" w:hint="eastAsia"/>
          <w:szCs w:val="21"/>
        </w:rPr>
        <w:t>抵押登记注销手续之前，</w:t>
      </w:r>
      <w:r w:rsidR="000A06F1" w:rsidRPr="00CA25D3">
        <w:rPr>
          <w:rFonts w:ascii="华文细黑" w:eastAsia="华文细黑" w:hAnsi="华文细黑" w:cs="Times New Roman" w:hint="eastAsia"/>
          <w:szCs w:val="21"/>
        </w:rPr>
        <w:t>应</w:t>
      </w:r>
      <w:r w:rsidRPr="00CA25D3">
        <w:rPr>
          <w:rFonts w:ascii="华文细黑" w:eastAsia="华文细黑" w:hAnsi="华文细黑" w:cs="Times New Roman" w:hint="eastAsia"/>
          <w:szCs w:val="21"/>
        </w:rPr>
        <w:t>同时满足以下条件：1）</w:t>
      </w:r>
      <w:r w:rsidR="00C65F47" w:rsidRPr="00CA25D3">
        <w:rPr>
          <w:rFonts w:ascii="华文细黑" w:eastAsia="华文细黑" w:hAnsi="华文细黑" w:cs="Times New Roman" w:hint="eastAsia"/>
          <w:szCs w:val="21"/>
        </w:rPr>
        <w:t>本协议第6</w:t>
      </w:r>
      <w:r w:rsidR="00C65F47" w:rsidRPr="00CA25D3">
        <w:rPr>
          <w:rFonts w:ascii="华文细黑" w:eastAsia="华文细黑" w:hAnsi="华文细黑" w:cs="Times New Roman"/>
          <w:szCs w:val="21"/>
        </w:rPr>
        <w:t>.6</w:t>
      </w:r>
      <w:r w:rsidRPr="00CA25D3">
        <w:rPr>
          <w:rFonts w:ascii="华文细黑" w:eastAsia="华文细黑" w:hAnsi="华文细黑" w:cs="Times New Roman" w:hint="eastAsia"/>
          <w:szCs w:val="21"/>
        </w:rPr>
        <w:t>款约定的资金沉淀要求；2）</w:t>
      </w:r>
      <w:r w:rsidR="000A06F1" w:rsidRPr="00CA25D3">
        <w:rPr>
          <w:rFonts w:ascii="华文细黑" w:eastAsia="华文细黑" w:hAnsi="华文细黑" w:cs="Times New Roman" w:hint="eastAsia"/>
          <w:szCs w:val="21"/>
        </w:rPr>
        <w:t>首期预售部分和第二期预售部分对应的住宅业态合计去化率（简称“去化率</w:t>
      </w:r>
      <w:r w:rsidR="000A06F1" w:rsidRPr="00CA25D3">
        <w:rPr>
          <w:rFonts w:ascii="华文细黑" w:eastAsia="华文细黑" w:hAnsi="华文细黑" w:cs="Times New Roman"/>
          <w:szCs w:val="21"/>
        </w:rPr>
        <w:t>2</w:t>
      </w:r>
      <w:r w:rsidR="000A06F1" w:rsidRPr="00CA25D3">
        <w:rPr>
          <w:rFonts w:ascii="华文细黑" w:eastAsia="华文细黑" w:hAnsi="华文细黑" w:cs="Times New Roman" w:hint="eastAsia"/>
          <w:szCs w:val="21"/>
        </w:rPr>
        <w:t>”，去化率</w:t>
      </w:r>
      <w:r w:rsidR="000A06F1" w:rsidRPr="00CA25D3">
        <w:rPr>
          <w:rFonts w:ascii="华文细黑" w:eastAsia="华文细黑" w:hAnsi="华文细黑" w:cs="Times New Roman"/>
          <w:szCs w:val="21"/>
        </w:rPr>
        <w:t>2=</w:t>
      </w:r>
      <w:r w:rsidR="000A06F1" w:rsidRPr="00CA25D3">
        <w:rPr>
          <w:rFonts w:ascii="华文细黑" w:eastAsia="华文细黑" w:hAnsi="华文细黑" w:cs="Times New Roman" w:hint="eastAsia"/>
          <w:szCs w:val="21"/>
        </w:rPr>
        <w:t>首期预售部分和第二期预售部分对应的</w:t>
      </w:r>
      <w:r w:rsidR="00605650" w:rsidRPr="00CA25D3">
        <w:rPr>
          <w:rFonts w:ascii="华文细黑" w:eastAsia="华文细黑" w:hAnsi="华文细黑" w:cs="Times New Roman" w:hint="eastAsia"/>
          <w:szCs w:val="21"/>
        </w:rPr>
        <w:t>已售住宅业态合同签约销售建筑面积</w:t>
      </w:r>
      <w:r w:rsidR="000A06F1" w:rsidRPr="00CA25D3">
        <w:rPr>
          <w:rFonts w:ascii="华文细黑" w:eastAsia="华文细黑" w:hAnsi="华文细黑" w:cs="Times New Roman" w:hint="eastAsia"/>
          <w:szCs w:val="21"/>
        </w:rPr>
        <w:t>（非网签备案面积）÷首期预售部分和第二期预售部分对应的全部住宅业态合计计容建筑面积）应≥</w:t>
      </w:r>
      <w:r w:rsidR="000A06F1" w:rsidRPr="00CA25D3">
        <w:rPr>
          <w:rFonts w:ascii="华文细黑" w:eastAsia="华文细黑" w:hAnsi="华文细黑" w:cs="Times New Roman"/>
          <w:szCs w:val="21"/>
        </w:rPr>
        <w:t>70%</w:t>
      </w:r>
      <w:r w:rsidR="000A06F1" w:rsidRPr="00CA25D3">
        <w:rPr>
          <w:rFonts w:ascii="华文细黑" w:eastAsia="华文细黑" w:hAnsi="华文细黑" w:cs="Times New Roman" w:hint="eastAsia"/>
          <w:szCs w:val="21"/>
        </w:rPr>
        <w:t>。或虽未满足去化率</w:t>
      </w:r>
      <w:r w:rsidR="000A06F1" w:rsidRPr="00CA25D3">
        <w:rPr>
          <w:rFonts w:ascii="华文细黑" w:eastAsia="华文细黑" w:hAnsi="华文细黑" w:cs="Times New Roman"/>
          <w:szCs w:val="21"/>
        </w:rPr>
        <w:t>2</w:t>
      </w:r>
      <w:r w:rsidR="000A06F1" w:rsidRPr="00CA25D3">
        <w:rPr>
          <w:rFonts w:ascii="华文细黑" w:eastAsia="华文细黑" w:hAnsi="华文细黑" w:cs="Times New Roman" w:hint="eastAsia"/>
          <w:szCs w:val="21"/>
        </w:rPr>
        <w:t>要求，但恒大方向保证金账户缴纳如下公式计算的保证金的，经五矿信托同意，丙方可以配合办理第三期预售部分的在建工程抵押登记注销手续。否则，五矿信托有权不配合办理相应的在建工程抵押登记注销手续</w:t>
      </w:r>
      <w:r w:rsidRPr="00CA25D3">
        <w:rPr>
          <w:rFonts w:ascii="华文细黑" w:eastAsia="华文细黑" w:hAnsi="华文细黑" w:cs="Times New Roman" w:hint="eastAsia"/>
          <w:szCs w:val="21"/>
        </w:rPr>
        <w:t>。</w:t>
      </w:r>
    </w:p>
    <w:p w14:paraId="0D44B693" w14:textId="3B306B06" w:rsidR="007A45FC" w:rsidRPr="00CA25D3" w:rsidRDefault="000A06F1" w:rsidP="00C51829">
      <w:pPr>
        <w:pStyle w:val="af2"/>
        <w:spacing w:before="240"/>
        <w:ind w:left="747" w:firstLineChars="0" w:firstLine="0"/>
        <w:rPr>
          <w:rFonts w:ascii="华文细黑" w:eastAsia="华文细黑" w:hAnsi="华文细黑" w:cs="Times New Roman"/>
          <w:szCs w:val="21"/>
        </w:rPr>
      </w:pPr>
      <w:r w:rsidRPr="00CA25D3">
        <w:rPr>
          <w:rFonts w:ascii="华文细黑" w:eastAsia="华文细黑" w:hAnsi="华文细黑" w:cs="Times New Roman" w:hint="eastAsia"/>
          <w:szCs w:val="21"/>
        </w:rPr>
        <w:t>恒大方应缴纳的保证金金额＝</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首期预售部分和第二期预售部分对应的全部住宅业态合计计容建筑面积总额×</w:t>
      </w:r>
      <w:r w:rsidRPr="00CA25D3">
        <w:rPr>
          <w:rFonts w:ascii="华文细黑" w:eastAsia="华文细黑" w:hAnsi="华文细黑" w:cs="Times New Roman"/>
          <w:szCs w:val="21"/>
        </w:rPr>
        <w:t>70%-</w:t>
      </w:r>
      <w:r w:rsidRPr="00CA25D3">
        <w:rPr>
          <w:rFonts w:ascii="华文细黑" w:eastAsia="华文细黑" w:hAnsi="华文细黑" w:cs="Times New Roman" w:hint="eastAsia"/>
          <w:szCs w:val="21"/>
        </w:rPr>
        <w:t>首期预售部分和第二期预售部分对应的</w:t>
      </w:r>
      <w:r w:rsidR="00F44362" w:rsidRPr="00CA25D3">
        <w:rPr>
          <w:rFonts w:ascii="华文细黑" w:eastAsia="华文细黑" w:hAnsi="华文细黑" w:cs="Times New Roman" w:hint="eastAsia"/>
          <w:szCs w:val="21"/>
        </w:rPr>
        <w:t>已售</w:t>
      </w:r>
      <w:r w:rsidRPr="00CA25D3">
        <w:rPr>
          <w:rFonts w:ascii="华文细黑" w:eastAsia="华文细黑" w:hAnsi="华文细黑" w:cs="Times New Roman" w:hint="eastAsia"/>
          <w:szCs w:val="21"/>
        </w:rPr>
        <w:t>住宅业态合同签约销售</w:t>
      </w:r>
      <w:r w:rsidR="00605650" w:rsidRPr="00CA25D3">
        <w:rPr>
          <w:rFonts w:ascii="华文细黑" w:eastAsia="华文细黑" w:hAnsi="华文细黑" w:cs="Times New Roman" w:hint="eastAsia"/>
          <w:szCs w:val="21"/>
        </w:rPr>
        <w:t>建筑</w:t>
      </w:r>
      <w:r w:rsidRPr="00CA25D3">
        <w:rPr>
          <w:rFonts w:ascii="华文细黑" w:eastAsia="华文细黑" w:hAnsi="华文细黑" w:cs="Times New Roman" w:hint="eastAsia"/>
          <w:szCs w:val="21"/>
        </w:rPr>
        <w:t>面积（非网签备案面积）</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MAX</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22500</w:t>
      </w:r>
      <w:r w:rsidRPr="00CA25D3">
        <w:rPr>
          <w:rFonts w:ascii="华文细黑" w:eastAsia="华文细黑" w:hAnsi="华文细黑" w:cs="Times New Roman" w:hint="eastAsia"/>
          <w:szCs w:val="21"/>
        </w:rPr>
        <w:t>元，缴纳保证金前的最近三个月内住宅业态销售均价）</w:t>
      </w:r>
      <w:r w:rsidR="000A184B" w:rsidRPr="00CA25D3">
        <w:rPr>
          <w:rFonts w:ascii="华文细黑" w:eastAsia="华文细黑" w:hAnsi="华文细黑" w:cs="Times New Roman" w:hint="eastAsia"/>
          <w:szCs w:val="21"/>
        </w:rPr>
        <w:t>。</w:t>
      </w:r>
    </w:p>
    <w:p w14:paraId="5A7D35DA" w14:textId="5B3DF6D9" w:rsidR="004846E4" w:rsidRPr="004A347F" w:rsidRDefault="000A06F1" w:rsidP="00C51829">
      <w:pPr>
        <w:pStyle w:val="af2"/>
        <w:spacing w:before="240"/>
        <w:ind w:left="747" w:firstLineChars="0" w:firstLine="0"/>
        <w:rPr>
          <w:rFonts w:ascii="华文细黑" w:eastAsia="华文细黑" w:hAnsi="华文细黑" w:cs="Times New Roman"/>
          <w:szCs w:val="21"/>
        </w:rPr>
      </w:pPr>
      <w:r w:rsidRPr="00CA25D3">
        <w:rPr>
          <w:rFonts w:ascii="华文细黑" w:eastAsia="华文细黑" w:hAnsi="华文细黑" w:cs="Times New Roman" w:hint="eastAsia"/>
          <w:szCs w:val="21"/>
        </w:rPr>
        <w:t>若后续去化率</w:t>
      </w:r>
      <w:r w:rsidRPr="00CA25D3">
        <w:rPr>
          <w:rFonts w:ascii="华文细黑" w:eastAsia="华文细黑" w:hAnsi="华文细黑" w:cs="Times New Roman"/>
          <w:szCs w:val="21"/>
        </w:rPr>
        <w:t>2</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70%</w:t>
      </w:r>
      <w:r w:rsidRPr="00CA25D3">
        <w:rPr>
          <w:rFonts w:ascii="华文细黑" w:eastAsia="华文细黑" w:hAnsi="华文细黑" w:cs="Times New Roman" w:hint="eastAsia"/>
          <w:szCs w:val="21"/>
        </w:rPr>
        <w:t>，经五矿信托同意，丙</w:t>
      </w:r>
      <w:r w:rsidRPr="004A347F">
        <w:rPr>
          <w:rFonts w:ascii="华文细黑" w:eastAsia="华文细黑" w:hAnsi="华文细黑" w:cs="Times New Roman" w:hint="eastAsia"/>
          <w:szCs w:val="21"/>
        </w:rPr>
        <w:t>方可配合将保证金账户内的上述保证金退还给恒大方届时指定账户</w:t>
      </w:r>
      <w:r w:rsidR="000A184B" w:rsidRPr="004A347F">
        <w:rPr>
          <w:rFonts w:ascii="华文细黑" w:eastAsia="华文细黑" w:hAnsi="华文细黑" w:cs="Times New Roman" w:hint="eastAsia"/>
          <w:szCs w:val="21"/>
        </w:rPr>
        <w:t>。</w:t>
      </w:r>
    </w:p>
    <w:p w14:paraId="7EDADAB9" w14:textId="2940DA24" w:rsidR="00E77639" w:rsidRPr="00CA25D3" w:rsidRDefault="00D34338" w:rsidP="00E77639">
      <w:pPr>
        <w:pStyle w:val="af2"/>
        <w:numPr>
          <w:ilvl w:val="0"/>
          <w:numId w:val="2"/>
        </w:numPr>
        <w:spacing w:before="240"/>
        <w:ind w:firstLineChars="0"/>
        <w:rPr>
          <w:rFonts w:ascii="华文细黑" w:eastAsia="华文细黑" w:hAnsi="华文细黑" w:cs="Times New Roman"/>
          <w:szCs w:val="21"/>
        </w:rPr>
      </w:pPr>
      <w:r w:rsidRPr="00CA25D3">
        <w:rPr>
          <w:rFonts w:ascii="华文细黑" w:eastAsia="华文细黑" w:hAnsi="华文细黑" w:cs="Times New Roman" w:hint="eastAsia"/>
          <w:szCs w:val="21"/>
        </w:rPr>
        <w:t>在第二期预售部分预售证办理后</w:t>
      </w:r>
      <w:r w:rsidRPr="00CA25D3">
        <w:rPr>
          <w:rFonts w:ascii="华文细黑" w:eastAsia="华文细黑" w:hAnsi="华文细黑" w:cs="Times New Roman"/>
          <w:szCs w:val="21"/>
        </w:rPr>
        <w:t>1</w:t>
      </w:r>
      <w:r w:rsidRPr="00CA25D3">
        <w:rPr>
          <w:rFonts w:ascii="华文细黑" w:eastAsia="华文细黑" w:hAnsi="华文细黑" w:cs="Times New Roman" w:hint="eastAsia"/>
          <w:szCs w:val="21"/>
        </w:rPr>
        <w:t>个月内，若首期预售部分对应的全部住宅去化率（简称“去化率</w:t>
      </w:r>
      <w:r w:rsidRPr="00CA25D3">
        <w:rPr>
          <w:rFonts w:ascii="华文细黑" w:eastAsia="华文细黑" w:hAnsi="华文细黑" w:cs="Times New Roman"/>
          <w:szCs w:val="21"/>
        </w:rPr>
        <w:t>3</w:t>
      </w:r>
      <w:r w:rsidRPr="00CA25D3">
        <w:rPr>
          <w:rFonts w:ascii="华文细黑" w:eastAsia="华文细黑" w:hAnsi="华文细黑" w:cs="Times New Roman" w:hint="eastAsia"/>
          <w:szCs w:val="21"/>
        </w:rPr>
        <w:t>”，去化率</w:t>
      </w:r>
      <w:r w:rsidRPr="00CA25D3">
        <w:rPr>
          <w:rFonts w:ascii="华文细黑" w:eastAsia="华文细黑" w:hAnsi="华文细黑" w:cs="Times New Roman"/>
          <w:szCs w:val="21"/>
        </w:rPr>
        <w:t>3=</w:t>
      </w:r>
      <w:r w:rsidRPr="00CA25D3">
        <w:rPr>
          <w:rFonts w:ascii="华文细黑" w:eastAsia="华文细黑" w:hAnsi="华文细黑" w:cs="Times New Roman" w:hint="eastAsia"/>
          <w:szCs w:val="21"/>
        </w:rPr>
        <w:t>首期预售部分对应的</w:t>
      </w:r>
      <w:r w:rsidR="00F44362">
        <w:rPr>
          <w:rFonts w:ascii="华文细黑" w:eastAsia="华文细黑" w:hAnsi="华文细黑" w:cs="Times New Roman" w:hint="eastAsia"/>
          <w:szCs w:val="21"/>
        </w:rPr>
        <w:t>已售</w:t>
      </w:r>
      <w:r w:rsidRPr="00CA25D3">
        <w:rPr>
          <w:rFonts w:ascii="华文细黑" w:eastAsia="华文细黑" w:hAnsi="华文细黑" w:cs="Times New Roman" w:hint="eastAsia"/>
          <w:szCs w:val="21"/>
        </w:rPr>
        <w:t>住宅业态</w:t>
      </w:r>
      <w:r w:rsidR="00935731">
        <w:rPr>
          <w:rFonts w:ascii="华文细黑" w:eastAsia="华文细黑" w:hAnsi="华文细黑" w:cs="Times New Roman" w:hint="eastAsia"/>
          <w:szCs w:val="21"/>
        </w:rPr>
        <w:t>合同</w:t>
      </w:r>
      <w:r w:rsidRPr="00CA25D3">
        <w:rPr>
          <w:rFonts w:ascii="华文细黑" w:eastAsia="华文细黑" w:hAnsi="华文细黑" w:cs="Times New Roman" w:hint="eastAsia"/>
          <w:szCs w:val="21"/>
        </w:rPr>
        <w:t>签约销售</w:t>
      </w:r>
      <w:r w:rsidR="00605650">
        <w:rPr>
          <w:rFonts w:ascii="华文细黑" w:eastAsia="华文细黑" w:hAnsi="华文细黑" w:cs="Times New Roman" w:hint="eastAsia"/>
          <w:szCs w:val="21"/>
        </w:rPr>
        <w:t>建筑</w:t>
      </w:r>
      <w:r w:rsidRPr="00CA25D3">
        <w:rPr>
          <w:rFonts w:ascii="华文细黑" w:eastAsia="华文细黑" w:hAnsi="华文细黑" w:cs="Times New Roman" w:hint="eastAsia"/>
          <w:szCs w:val="21"/>
        </w:rPr>
        <w:t>面积（网签备案面积）÷首期预售部分对应的全部住宅业态合计计容建筑面积</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50%</w:t>
      </w:r>
      <w:r w:rsidRPr="00CA25D3">
        <w:rPr>
          <w:rFonts w:ascii="华文细黑" w:eastAsia="华文细黑" w:hAnsi="华文细黑" w:cs="Times New Roman" w:hint="eastAsia"/>
          <w:szCs w:val="21"/>
        </w:rPr>
        <w:t>，则恒大方应向保证金账户支付按照下列公式计算的保证金：保证金金额＝</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首期预售部分对应的全部住宅业态合计计容建筑面积×</w:t>
      </w:r>
      <w:r w:rsidRPr="00CA25D3">
        <w:rPr>
          <w:rFonts w:ascii="华文细黑" w:eastAsia="华文细黑" w:hAnsi="华文细黑" w:cs="Times New Roman"/>
          <w:szCs w:val="21"/>
        </w:rPr>
        <w:t>50%-</w:t>
      </w:r>
      <w:r w:rsidRPr="00CA25D3">
        <w:rPr>
          <w:rFonts w:ascii="华文细黑" w:eastAsia="华文细黑" w:hAnsi="华文细黑" w:cs="Times New Roman" w:hint="eastAsia"/>
          <w:szCs w:val="21"/>
        </w:rPr>
        <w:t>首期预售部分对应的</w:t>
      </w:r>
      <w:r w:rsidR="00F44362" w:rsidRPr="00CA25D3">
        <w:rPr>
          <w:rFonts w:ascii="华文细黑" w:eastAsia="华文细黑" w:hAnsi="华文细黑" w:cs="Times New Roman" w:hint="eastAsia"/>
          <w:szCs w:val="21"/>
        </w:rPr>
        <w:t>已售</w:t>
      </w:r>
      <w:r w:rsidRPr="00CA25D3">
        <w:rPr>
          <w:rFonts w:ascii="华文细黑" w:eastAsia="华文细黑" w:hAnsi="华文细黑" w:cs="Times New Roman" w:hint="eastAsia"/>
          <w:szCs w:val="21"/>
        </w:rPr>
        <w:t>住宅业态</w:t>
      </w:r>
      <w:r w:rsidR="00935731" w:rsidRPr="00CA25D3">
        <w:rPr>
          <w:rFonts w:ascii="华文细黑" w:eastAsia="华文细黑" w:hAnsi="华文细黑" w:cs="Times New Roman" w:hint="eastAsia"/>
          <w:szCs w:val="21"/>
        </w:rPr>
        <w:t>合同</w:t>
      </w:r>
      <w:r w:rsidRPr="00CA25D3">
        <w:rPr>
          <w:rFonts w:ascii="华文细黑" w:eastAsia="华文细黑" w:hAnsi="华文细黑" w:cs="Times New Roman" w:hint="eastAsia"/>
          <w:szCs w:val="21"/>
        </w:rPr>
        <w:t>签约销售</w:t>
      </w:r>
      <w:r w:rsidR="00605650" w:rsidRPr="00CA25D3">
        <w:rPr>
          <w:rFonts w:ascii="华文细黑" w:eastAsia="华文细黑" w:hAnsi="华文细黑" w:cs="Times New Roman" w:hint="eastAsia"/>
          <w:szCs w:val="21"/>
        </w:rPr>
        <w:t>建筑</w:t>
      </w:r>
      <w:r w:rsidRPr="00CA25D3">
        <w:rPr>
          <w:rFonts w:ascii="华文细黑" w:eastAsia="华文细黑" w:hAnsi="华文细黑" w:cs="Times New Roman" w:hint="eastAsia"/>
          <w:szCs w:val="21"/>
        </w:rPr>
        <w:t>面积（网签备案面积）</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MAX</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22500</w:t>
      </w:r>
      <w:r w:rsidRPr="00CA25D3">
        <w:rPr>
          <w:rFonts w:ascii="华文细黑" w:eastAsia="华文细黑" w:hAnsi="华文细黑" w:cs="Times New Roman" w:hint="eastAsia"/>
          <w:szCs w:val="21"/>
        </w:rPr>
        <w:t>元，缴纳保证金前的最近三个月内住宅业态销售均价）</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恒大方根据本协议第</w:t>
      </w:r>
      <w:r w:rsidRPr="00CA25D3">
        <w:rPr>
          <w:rFonts w:ascii="华文细黑" w:eastAsia="华文细黑" w:hAnsi="华文细黑" w:cs="Times New Roman"/>
          <w:szCs w:val="21"/>
        </w:rPr>
        <w:t>6.5.3</w:t>
      </w:r>
      <w:r w:rsidRPr="00CA25D3">
        <w:rPr>
          <w:rFonts w:ascii="华文细黑" w:eastAsia="华文细黑" w:hAnsi="华文细黑" w:cs="Times New Roman" w:hint="eastAsia"/>
          <w:szCs w:val="21"/>
        </w:rPr>
        <w:t>条第（</w:t>
      </w:r>
      <w:r w:rsidRPr="00CA25D3">
        <w:rPr>
          <w:rFonts w:ascii="华文细黑" w:eastAsia="华文细黑" w:hAnsi="华文细黑" w:cs="Times New Roman"/>
          <w:szCs w:val="21"/>
        </w:rPr>
        <w:t>2</w:t>
      </w:r>
      <w:r w:rsidRPr="00CA25D3">
        <w:rPr>
          <w:rFonts w:ascii="华文细黑" w:eastAsia="华文细黑" w:hAnsi="华文细黑" w:cs="Times New Roman" w:hint="eastAsia"/>
          <w:szCs w:val="21"/>
        </w:rPr>
        <w:t>）项已支付未退还的保证金金额（如有）</w:t>
      </w:r>
      <w:r w:rsidR="00E77639" w:rsidRPr="00CA25D3">
        <w:rPr>
          <w:rFonts w:ascii="华文细黑" w:eastAsia="华文细黑" w:hAnsi="华文细黑" w:cs="Times New Roman" w:hint="eastAsia"/>
          <w:szCs w:val="21"/>
        </w:rPr>
        <w:t>。</w:t>
      </w:r>
    </w:p>
    <w:p w14:paraId="2D05F12E" w14:textId="6904B99D" w:rsidR="00E77639" w:rsidRPr="00CA25D3" w:rsidRDefault="00D34338" w:rsidP="00E77639">
      <w:pPr>
        <w:pStyle w:val="af2"/>
        <w:spacing w:before="240"/>
        <w:ind w:left="747" w:firstLineChars="0" w:firstLine="0"/>
        <w:rPr>
          <w:rFonts w:ascii="华文细黑" w:eastAsia="华文细黑" w:hAnsi="华文细黑" w:cs="Times New Roman"/>
          <w:szCs w:val="21"/>
        </w:rPr>
      </w:pPr>
      <w:r w:rsidRPr="00CA25D3">
        <w:rPr>
          <w:rFonts w:ascii="华文细黑" w:eastAsia="华文细黑" w:hAnsi="华文细黑" w:cs="Times New Roman" w:hint="eastAsia"/>
          <w:szCs w:val="21"/>
        </w:rPr>
        <w:t>在第三期预售部分预售证办理后</w:t>
      </w:r>
      <w:r w:rsidRPr="00CA25D3">
        <w:rPr>
          <w:rFonts w:ascii="华文细黑" w:eastAsia="华文细黑" w:hAnsi="华文细黑" w:cs="Times New Roman"/>
          <w:szCs w:val="21"/>
        </w:rPr>
        <w:t>1</w:t>
      </w:r>
      <w:r w:rsidRPr="00CA25D3">
        <w:rPr>
          <w:rFonts w:ascii="华文细黑" w:eastAsia="华文细黑" w:hAnsi="华文细黑" w:cs="Times New Roman" w:hint="eastAsia"/>
          <w:szCs w:val="21"/>
        </w:rPr>
        <w:t>个月内，若首期预售部分和第二期预售部分对应的住宅业态合计去化率（简称“去化率</w:t>
      </w:r>
      <w:r w:rsidRPr="00CA25D3">
        <w:rPr>
          <w:rFonts w:ascii="华文细黑" w:eastAsia="华文细黑" w:hAnsi="华文细黑" w:cs="Times New Roman"/>
          <w:szCs w:val="21"/>
        </w:rPr>
        <w:t>4</w:t>
      </w:r>
      <w:r w:rsidRPr="00CA25D3">
        <w:rPr>
          <w:rFonts w:ascii="华文细黑" w:eastAsia="华文细黑" w:hAnsi="华文细黑" w:cs="Times New Roman" w:hint="eastAsia"/>
          <w:szCs w:val="21"/>
        </w:rPr>
        <w:t>”，去化率</w:t>
      </w:r>
      <w:r w:rsidRPr="00CA25D3">
        <w:rPr>
          <w:rFonts w:ascii="华文细黑" w:eastAsia="华文细黑" w:hAnsi="华文细黑" w:cs="Times New Roman"/>
          <w:szCs w:val="21"/>
        </w:rPr>
        <w:t>4=</w:t>
      </w:r>
      <w:r w:rsidRPr="00CA25D3">
        <w:rPr>
          <w:rFonts w:ascii="华文细黑" w:eastAsia="华文细黑" w:hAnsi="华文细黑" w:cs="Times New Roman" w:hint="eastAsia"/>
          <w:szCs w:val="21"/>
        </w:rPr>
        <w:t>首期预售部分和第二期预售部分对应的</w:t>
      </w:r>
      <w:r w:rsidR="00F44362" w:rsidRPr="00CA25D3">
        <w:rPr>
          <w:rFonts w:ascii="华文细黑" w:eastAsia="华文细黑" w:hAnsi="华文细黑" w:cs="Times New Roman" w:hint="eastAsia"/>
          <w:szCs w:val="21"/>
        </w:rPr>
        <w:t>已售</w:t>
      </w:r>
      <w:r w:rsidRPr="00CA25D3">
        <w:rPr>
          <w:rFonts w:ascii="华文细黑" w:eastAsia="华文细黑" w:hAnsi="华文细黑" w:cs="Times New Roman" w:hint="eastAsia"/>
          <w:szCs w:val="21"/>
        </w:rPr>
        <w:t>住宅业态</w:t>
      </w:r>
      <w:r w:rsidR="00935731" w:rsidRPr="00CA25D3">
        <w:rPr>
          <w:rFonts w:ascii="华文细黑" w:eastAsia="华文细黑" w:hAnsi="华文细黑" w:cs="Times New Roman" w:hint="eastAsia"/>
          <w:szCs w:val="21"/>
        </w:rPr>
        <w:t>合同</w:t>
      </w:r>
      <w:r w:rsidRPr="00CA25D3">
        <w:rPr>
          <w:rFonts w:ascii="华文细黑" w:eastAsia="华文细黑" w:hAnsi="华文细黑" w:cs="Times New Roman" w:hint="eastAsia"/>
          <w:szCs w:val="21"/>
        </w:rPr>
        <w:t>签约销售</w:t>
      </w:r>
      <w:r w:rsidR="00605650" w:rsidRPr="00CA25D3">
        <w:rPr>
          <w:rFonts w:ascii="华文细黑" w:eastAsia="华文细黑" w:hAnsi="华文细黑" w:cs="Times New Roman" w:hint="eastAsia"/>
          <w:szCs w:val="21"/>
        </w:rPr>
        <w:t>建筑</w:t>
      </w:r>
      <w:r w:rsidRPr="00CA25D3">
        <w:rPr>
          <w:rFonts w:ascii="华文细黑" w:eastAsia="华文细黑" w:hAnsi="华文细黑" w:cs="Times New Roman" w:hint="eastAsia"/>
          <w:szCs w:val="21"/>
        </w:rPr>
        <w:t>面积（网签备案面积）÷首期预售部分和第二期预售部分对应的全部住宅业态合计计容建筑面积</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70%</w:t>
      </w:r>
      <w:r w:rsidRPr="00CA25D3">
        <w:rPr>
          <w:rFonts w:ascii="华文细黑" w:eastAsia="华文细黑" w:hAnsi="华文细黑" w:cs="Times New Roman" w:hint="eastAsia"/>
          <w:szCs w:val="21"/>
        </w:rPr>
        <w:t>，则恒大方应向保证金账户支付按照下列公式计算的保证金，保证金金额＝</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首期预售部分和第二期预售部分对应的全部住宅业态合计计容建筑面积×</w:t>
      </w:r>
      <w:r w:rsidRPr="00CA25D3">
        <w:rPr>
          <w:rFonts w:ascii="华文细黑" w:eastAsia="华文细黑" w:hAnsi="华文细黑" w:cs="Times New Roman"/>
          <w:szCs w:val="21"/>
        </w:rPr>
        <w:t>70%-</w:t>
      </w:r>
      <w:r w:rsidRPr="00CA25D3">
        <w:rPr>
          <w:rFonts w:ascii="华文细黑" w:eastAsia="华文细黑" w:hAnsi="华文细黑" w:cs="Times New Roman" w:hint="eastAsia"/>
          <w:szCs w:val="21"/>
        </w:rPr>
        <w:t>首期预售部分和第二期预售部分对应的</w:t>
      </w:r>
      <w:r w:rsidR="00F44362" w:rsidRPr="00CA25D3">
        <w:rPr>
          <w:rFonts w:ascii="华文细黑" w:eastAsia="华文细黑" w:hAnsi="华文细黑" w:cs="Times New Roman" w:hint="eastAsia"/>
          <w:szCs w:val="21"/>
        </w:rPr>
        <w:t>已售</w:t>
      </w:r>
      <w:r w:rsidRPr="00CA25D3">
        <w:rPr>
          <w:rFonts w:ascii="华文细黑" w:eastAsia="华文细黑" w:hAnsi="华文细黑" w:cs="Times New Roman" w:hint="eastAsia"/>
          <w:szCs w:val="21"/>
        </w:rPr>
        <w:t>住宅业态</w:t>
      </w:r>
      <w:r w:rsidR="00935731" w:rsidRPr="00CA25D3">
        <w:rPr>
          <w:rFonts w:ascii="华文细黑" w:eastAsia="华文细黑" w:hAnsi="华文细黑" w:cs="Times New Roman" w:hint="eastAsia"/>
          <w:szCs w:val="21"/>
        </w:rPr>
        <w:t>合同</w:t>
      </w:r>
      <w:r w:rsidRPr="00CA25D3">
        <w:rPr>
          <w:rFonts w:ascii="华文细黑" w:eastAsia="华文细黑" w:hAnsi="华文细黑" w:cs="Times New Roman" w:hint="eastAsia"/>
          <w:szCs w:val="21"/>
        </w:rPr>
        <w:t>签约销售</w:t>
      </w:r>
      <w:r w:rsidR="00605650" w:rsidRPr="00CA25D3">
        <w:rPr>
          <w:rFonts w:ascii="华文细黑" w:eastAsia="华文细黑" w:hAnsi="华文细黑" w:cs="Times New Roman" w:hint="eastAsia"/>
          <w:szCs w:val="21"/>
        </w:rPr>
        <w:t>建筑</w:t>
      </w:r>
      <w:r w:rsidRPr="00CA25D3">
        <w:rPr>
          <w:rFonts w:ascii="华文细黑" w:eastAsia="华文细黑" w:hAnsi="华文细黑" w:cs="Times New Roman" w:hint="eastAsia"/>
          <w:szCs w:val="21"/>
        </w:rPr>
        <w:t>面积（网签备案面积）</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MAX</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22500</w:t>
      </w:r>
      <w:r w:rsidRPr="00CA25D3">
        <w:rPr>
          <w:rFonts w:ascii="华文细黑" w:eastAsia="华文细黑" w:hAnsi="华文细黑" w:cs="Times New Roman" w:hint="eastAsia"/>
          <w:szCs w:val="21"/>
        </w:rPr>
        <w:t>元，缴纳保证金前的最近三个月内住宅业态销售均价）</w:t>
      </w:r>
      <w:r w:rsidRPr="00CA25D3">
        <w:rPr>
          <w:rFonts w:ascii="华文细黑" w:eastAsia="华文细黑" w:hAnsi="华文细黑" w:cs="Times New Roman"/>
          <w:szCs w:val="21"/>
        </w:rPr>
        <w:t>-</w:t>
      </w:r>
      <w:r w:rsidRPr="00CA25D3">
        <w:rPr>
          <w:rFonts w:ascii="华文细黑" w:eastAsia="华文细黑" w:hAnsi="华文细黑" w:cs="Times New Roman" w:hint="eastAsia"/>
          <w:szCs w:val="21"/>
        </w:rPr>
        <w:t>恒大方根据本协议第</w:t>
      </w:r>
      <w:r w:rsidRPr="00CA25D3">
        <w:rPr>
          <w:rFonts w:ascii="华文细黑" w:eastAsia="华文细黑" w:hAnsi="华文细黑" w:cs="Times New Roman"/>
          <w:szCs w:val="21"/>
        </w:rPr>
        <w:t>6.5.3</w:t>
      </w:r>
      <w:r w:rsidRPr="00CA25D3">
        <w:rPr>
          <w:rFonts w:ascii="华文细黑" w:eastAsia="华文细黑" w:hAnsi="华文细黑" w:cs="Times New Roman" w:hint="eastAsia"/>
          <w:szCs w:val="21"/>
        </w:rPr>
        <w:t>条第（</w:t>
      </w:r>
      <w:r w:rsidRPr="00CA25D3">
        <w:rPr>
          <w:rFonts w:ascii="华文细黑" w:eastAsia="华文细黑" w:hAnsi="华文细黑" w:cs="Times New Roman"/>
          <w:szCs w:val="21"/>
        </w:rPr>
        <w:t>3</w:t>
      </w:r>
      <w:r w:rsidRPr="00CA25D3">
        <w:rPr>
          <w:rFonts w:ascii="华文细黑" w:eastAsia="华文细黑" w:hAnsi="华文细黑" w:cs="Times New Roman" w:hint="eastAsia"/>
          <w:szCs w:val="21"/>
        </w:rPr>
        <w:t>）项已支付未退还的保证金金额（如有）</w:t>
      </w:r>
      <w:r w:rsidR="00E77639" w:rsidRPr="00CA25D3">
        <w:rPr>
          <w:rFonts w:ascii="华文细黑" w:eastAsia="华文细黑" w:hAnsi="华文细黑" w:cs="Times New Roman" w:hint="eastAsia"/>
          <w:szCs w:val="21"/>
        </w:rPr>
        <w:t>。</w:t>
      </w:r>
    </w:p>
    <w:p w14:paraId="0338174D" w14:textId="61118B65" w:rsidR="004846E4" w:rsidRPr="003847D4" w:rsidRDefault="00D34338" w:rsidP="00CA25D3">
      <w:pPr>
        <w:pStyle w:val="af2"/>
        <w:spacing w:before="240"/>
        <w:ind w:left="747" w:firstLineChars="0" w:firstLine="0"/>
        <w:rPr>
          <w:rFonts w:ascii="华文细黑" w:eastAsia="华文细黑" w:hAnsi="华文细黑" w:cs="Times New Roman"/>
          <w:szCs w:val="21"/>
        </w:rPr>
      </w:pPr>
      <w:r w:rsidRPr="00CA25D3">
        <w:rPr>
          <w:rFonts w:ascii="华文细黑" w:eastAsia="华文细黑" w:hAnsi="华文细黑" w:cs="Times New Roman" w:hint="eastAsia"/>
          <w:szCs w:val="21"/>
        </w:rPr>
        <w:t>若在恒大方缴纳保证金之后去化率</w:t>
      </w:r>
      <w:r w:rsidRPr="00CA25D3">
        <w:rPr>
          <w:rFonts w:ascii="华文细黑" w:eastAsia="华文细黑" w:hAnsi="华文细黑" w:cs="Times New Roman"/>
          <w:szCs w:val="21"/>
        </w:rPr>
        <w:t>3</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50%</w:t>
      </w:r>
      <w:r w:rsidRPr="00CA25D3">
        <w:rPr>
          <w:rFonts w:ascii="华文细黑" w:eastAsia="华文细黑" w:hAnsi="华文细黑" w:cs="Times New Roman" w:hint="eastAsia"/>
          <w:szCs w:val="21"/>
        </w:rPr>
        <w:t>或去化率</w:t>
      </w:r>
      <w:r w:rsidRPr="00CA25D3">
        <w:rPr>
          <w:rFonts w:ascii="华文细黑" w:eastAsia="华文细黑" w:hAnsi="华文细黑" w:cs="Times New Roman"/>
          <w:szCs w:val="21"/>
        </w:rPr>
        <w:t>4</w:t>
      </w:r>
      <w:r w:rsidRPr="00CA25D3">
        <w:rPr>
          <w:rFonts w:ascii="华文细黑" w:eastAsia="华文细黑" w:hAnsi="华文细黑" w:cs="Times New Roman" w:hint="eastAsia"/>
          <w:szCs w:val="21"/>
        </w:rPr>
        <w:t>≥</w:t>
      </w:r>
      <w:r w:rsidRPr="00CA25D3">
        <w:rPr>
          <w:rFonts w:ascii="华文细黑" w:eastAsia="华文细黑" w:hAnsi="华文细黑" w:cs="Times New Roman"/>
          <w:szCs w:val="21"/>
        </w:rPr>
        <w:t>70%</w:t>
      </w:r>
      <w:r w:rsidRPr="00CA25D3">
        <w:rPr>
          <w:rFonts w:ascii="华文细黑" w:eastAsia="华文细黑" w:hAnsi="华文细黑" w:cs="Times New Roman" w:hint="eastAsia"/>
          <w:szCs w:val="21"/>
        </w:rPr>
        <w:t>，经五矿信托同意，丙方可配合将保证金账户内的上述保证金退还至恒大方指定账户</w:t>
      </w:r>
      <w:r w:rsidR="00E064CC">
        <w:rPr>
          <w:rFonts w:ascii="华文细黑" w:eastAsia="华文细黑" w:hAnsi="华文细黑" w:cs="Times New Roman" w:hint="eastAsia"/>
          <w:szCs w:val="21"/>
        </w:rPr>
        <w:t>。</w:t>
      </w:r>
    </w:p>
    <w:p w14:paraId="61A34EF9" w14:textId="43010E21" w:rsidR="001B0C46" w:rsidRDefault="007A45FC" w:rsidP="00C51829">
      <w:pPr>
        <w:adjustRightInd w:val="0"/>
        <w:snapToGrid w:val="0"/>
        <w:spacing w:before="240" w:afterLines="20" w:after="62" w:line="288" w:lineRule="auto"/>
        <w:ind w:left="567" w:hangingChars="270" w:hanging="567"/>
        <w:rPr>
          <w:rFonts w:ascii="华文细黑" w:eastAsia="华文细黑" w:hAnsi="华文细黑" w:cs="Times New Roman"/>
          <w:bCs/>
          <w:szCs w:val="21"/>
        </w:rPr>
      </w:pPr>
      <w:r w:rsidRPr="007A45FC">
        <w:rPr>
          <w:rFonts w:ascii="华文细黑" w:eastAsia="华文细黑" w:hAnsi="华文细黑" w:cs="Times New Roman" w:hint="eastAsia"/>
          <w:bCs/>
          <w:szCs w:val="21"/>
        </w:rPr>
        <w:t>6.5.</w:t>
      </w:r>
      <w:r w:rsidR="007C4F2D">
        <w:rPr>
          <w:rFonts w:ascii="华文细黑" w:eastAsia="华文细黑" w:hAnsi="华文细黑" w:cs="Times New Roman" w:hint="eastAsia"/>
          <w:bCs/>
          <w:szCs w:val="21"/>
        </w:rPr>
        <w:t>4</w:t>
      </w:r>
      <w:r w:rsidRPr="007A45FC">
        <w:rPr>
          <w:rFonts w:ascii="华文细黑" w:eastAsia="华文细黑" w:hAnsi="华文细黑" w:cs="Times New Roman" w:hint="eastAsia"/>
          <w:bCs/>
          <w:szCs w:val="21"/>
        </w:rPr>
        <w:t>项目公司应于项目地块取得土地证后20个工作日内取得房地产开发资质并向丙方、甲方提供相关证明文件。</w:t>
      </w:r>
    </w:p>
    <w:p w14:paraId="6F0E2DF0" w14:textId="1A87DF6F" w:rsidR="00023C99" w:rsidRDefault="000A184B" w:rsidP="00C51829">
      <w:pPr>
        <w:adjustRightInd w:val="0"/>
        <w:snapToGrid w:val="0"/>
        <w:spacing w:before="240" w:afterLines="20" w:after="62" w:line="288" w:lineRule="auto"/>
        <w:ind w:left="568" w:hangingChars="270" w:hanging="568"/>
        <w:rPr>
          <w:rFonts w:ascii="华文细黑" w:eastAsia="华文细黑" w:hAnsi="华文细黑" w:cs="Times New Roman"/>
          <w:b/>
          <w:bCs/>
          <w:szCs w:val="21"/>
        </w:rPr>
      </w:pPr>
      <w:r>
        <w:rPr>
          <w:rFonts w:ascii="华文细黑" w:eastAsia="华文细黑" w:hAnsi="华文细黑" w:cs="Times New Roman"/>
          <w:b/>
          <w:bCs/>
          <w:szCs w:val="21"/>
        </w:rPr>
        <w:t>6.6</w:t>
      </w:r>
      <w:r>
        <w:rPr>
          <w:rFonts w:ascii="华文细黑" w:eastAsia="华文细黑" w:hAnsi="华文细黑" w:cs="Times New Roman" w:hint="eastAsia"/>
          <w:b/>
          <w:bCs/>
          <w:szCs w:val="21"/>
        </w:rPr>
        <w:t>项目公司资金沉淀安排</w:t>
      </w:r>
    </w:p>
    <w:p w14:paraId="1EAA1CF1" w14:textId="1FE3111A" w:rsidR="00C93CC2" w:rsidRPr="00CA25D3" w:rsidRDefault="00D13913" w:rsidP="005D5171">
      <w:pPr>
        <w:adjustRightInd w:val="0"/>
        <w:snapToGrid w:val="0"/>
        <w:spacing w:before="240" w:afterLines="20" w:after="62" w:line="288" w:lineRule="auto"/>
        <w:ind w:leftChars="200" w:left="420"/>
        <w:rPr>
          <w:rFonts w:ascii="华文细黑" w:eastAsia="华文细黑" w:hAnsi="华文细黑" w:cs="Times New Roman"/>
          <w:szCs w:val="21"/>
        </w:rPr>
      </w:pPr>
      <w:r w:rsidRPr="00502E5F">
        <w:rPr>
          <w:rFonts w:ascii="华文细黑" w:eastAsia="华文细黑" w:hAnsi="华文细黑" w:cs="Times New Roman" w:hint="eastAsia"/>
          <w:szCs w:val="21"/>
        </w:rPr>
        <w:lastRenderedPageBreak/>
        <w:t>乙方</w:t>
      </w:r>
      <w:r w:rsidR="000A184B" w:rsidRPr="00B32897">
        <w:rPr>
          <w:rFonts w:ascii="华文细黑" w:eastAsia="华文细黑" w:hAnsi="华文细黑" w:cs="Times New Roman" w:hint="eastAsia"/>
          <w:szCs w:val="21"/>
        </w:rPr>
        <w:t>应确保，</w:t>
      </w:r>
      <w:r w:rsidR="006227D8" w:rsidRPr="00CA25D3">
        <w:rPr>
          <w:rFonts w:ascii="华文细黑" w:eastAsia="华文细黑" w:hAnsi="华文细黑" w:cs="Times New Roman" w:hint="eastAsia"/>
          <w:szCs w:val="21"/>
        </w:rPr>
        <w:t>截至《股权转让协议》项下首个付款日后第</w:t>
      </w:r>
      <w:r w:rsidR="006227D8" w:rsidRPr="00CA25D3">
        <w:rPr>
          <w:rFonts w:ascii="华文细黑" w:eastAsia="华文细黑" w:hAnsi="华文细黑" w:cs="Times New Roman"/>
          <w:szCs w:val="21"/>
        </w:rPr>
        <w:t>18</w:t>
      </w:r>
      <w:r w:rsidR="006227D8" w:rsidRPr="00CA25D3">
        <w:rPr>
          <w:rFonts w:ascii="华文细黑" w:eastAsia="华文细黑" w:hAnsi="华文细黑" w:cs="Times New Roman" w:hint="eastAsia"/>
          <w:szCs w:val="21"/>
        </w:rPr>
        <w:t>个月月末最后一日或乙方申请办理第三期预售部分的在建工程抵押登记注销手续之日（以孰早者为准），</w:t>
      </w:r>
      <w:bookmarkStart w:id="2" w:name="_Hlk58508934"/>
      <w:r w:rsidR="00502E5F" w:rsidRPr="00CA25D3">
        <w:rPr>
          <w:rFonts w:ascii="华文细黑" w:eastAsia="华文细黑" w:hAnsi="华文细黑" w:cs="Times New Roman" w:hint="eastAsia"/>
          <w:szCs w:val="21"/>
        </w:rPr>
        <w:t>归集账户</w:t>
      </w:r>
      <w:bookmarkEnd w:id="2"/>
      <w:r w:rsidR="006227D8" w:rsidRPr="00CA25D3">
        <w:rPr>
          <w:rFonts w:ascii="华文细黑" w:eastAsia="华文细黑" w:hAnsi="华文细黑" w:cs="Times New Roman" w:hint="eastAsia"/>
          <w:szCs w:val="21"/>
        </w:rPr>
        <w:t>中留存的资金金额应≥（</w:t>
      </w:r>
      <w:r w:rsidR="006227D8" w:rsidRPr="00CA25D3">
        <w:rPr>
          <w:rFonts w:ascii="华文细黑" w:eastAsia="华文细黑" w:hAnsi="华文细黑" w:cs="Times New Roman"/>
          <w:szCs w:val="21"/>
        </w:rPr>
        <w:t>25</w:t>
      </w:r>
      <w:r w:rsidR="006227D8" w:rsidRPr="00CA25D3">
        <w:rPr>
          <w:rFonts w:ascii="华文细黑" w:eastAsia="华文细黑" w:hAnsi="华文细黑" w:cs="Times New Roman" w:hint="eastAsia"/>
          <w:szCs w:val="21"/>
        </w:rPr>
        <w:t>亿元－乙方已经向五矿信托提前偿还的股东借款本金金额）。</w:t>
      </w:r>
    </w:p>
    <w:p w14:paraId="074875A8" w14:textId="4285C171" w:rsidR="00547A3D" w:rsidRDefault="000A184B" w:rsidP="00646720">
      <w:pPr>
        <w:adjustRightInd w:val="0"/>
        <w:snapToGrid w:val="0"/>
        <w:spacing w:before="240" w:afterLines="20" w:after="62" w:line="288" w:lineRule="auto"/>
        <w:ind w:left="568" w:hangingChars="270" w:hanging="568"/>
        <w:rPr>
          <w:rFonts w:ascii="华文细黑" w:eastAsia="华文细黑" w:hAnsi="华文细黑" w:cs="Times New Roman"/>
          <w:szCs w:val="21"/>
        </w:rPr>
      </w:pPr>
      <w:r w:rsidRPr="00C51829">
        <w:rPr>
          <w:rFonts w:ascii="华文细黑" w:eastAsia="华文细黑" w:hAnsi="华文细黑" w:cs="Times New Roman"/>
          <w:b/>
          <w:szCs w:val="21"/>
        </w:rPr>
        <w:t>6.7</w:t>
      </w:r>
      <w:r>
        <w:rPr>
          <w:rFonts w:ascii="华文细黑" w:eastAsia="华文细黑" w:hAnsi="华文细黑" w:cs="Times New Roman" w:hint="eastAsia"/>
          <w:szCs w:val="21"/>
        </w:rPr>
        <w:t>丙方应按照本合同第6</w:t>
      </w:r>
      <w:r>
        <w:rPr>
          <w:rFonts w:ascii="华文细黑" w:eastAsia="华文细黑" w:hAnsi="华文细黑" w:cs="Times New Roman"/>
          <w:szCs w:val="21"/>
        </w:rPr>
        <w:t>.5</w:t>
      </w:r>
      <w:r>
        <w:rPr>
          <w:rFonts w:ascii="华文细黑" w:eastAsia="华文细黑" w:hAnsi="华文细黑" w:cs="Times New Roman" w:hint="eastAsia"/>
          <w:szCs w:val="21"/>
        </w:rPr>
        <w:t>款、第6</w:t>
      </w:r>
      <w:r>
        <w:rPr>
          <w:rFonts w:ascii="华文细黑" w:eastAsia="华文细黑" w:hAnsi="华文细黑" w:cs="Times New Roman"/>
          <w:szCs w:val="21"/>
        </w:rPr>
        <w:t>.6</w:t>
      </w:r>
      <w:r>
        <w:rPr>
          <w:rFonts w:ascii="华文细黑" w:eastAsia="华文细黑" w:hAnsi="华文细黑" w:cs="Times New Roman" w:hint="eastAsia"/>
          <w:szCs w:val="21"/>
        </w:rPr>
        <w:t>款要求协助五矿信托随时确认</w:t>
      </w:r>
      <w:r w:rsidR="0023421E">
        <w:rPr>
          <w:rFonts w:ascii="华文细黑" w:eastAsia="华文细黑" w:hAnsi="华文细黑" w:cs="Times New Roman" w:hint="eastAsia"/>
          <w:szCs w:val="21"/>
        </w:rPr>
        <w:t>标的项目</w:t>
      </w:r>
      <w:r>
        <w:rPr>
          <w:rFonts w:ascii="华文细黑" w:eastAsia="华文细黑" w:hAnsi="华文细黑" w:cs="Times New Roman" w:hint="eastAsia"/>
          <w:szCs w:val="21"/>
        </w:rPr>
        <w:t>抵押登记手续办理及注销情况，标的项目去化率情况、项目公司沉淀资金是否满足要求等，在相关指标不满足上述内容要求时，及时通知五矿信托。</w:t>
      </w:r>
    </w:p>
    <w:p w14:paraId="701BC402" w14:textId="5951F796" w:rsidR="00547A3D" w:rsidRPr="00547A3D" w:rsidRDefault="00547A3D" w:rsidP="00C51829">
      <w:pPr>
        <w:adjustRightInd w:val="0"/>
        <w:snapToGrid w:val="0"/>
        <w:spacing w:before="240"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6.8</w:t>
      </w:r>
      <w:r w:rsidRPr="004A347F">
        <w:rPr>
          <w:rFonts w:ascii="华文细黑" w:eastAsia="华文细黑" w:hAnsi="华文细黑" w:cs="Times New Roman" w:hint="eastAsia"/>
          <w:szCs w:val="21"/>
        </w:rPr>
        <w:t>乙方申请商业银行开发贷款的，丙方应在知悉后立即通知甲方</w:t>
      </w:r>
      <w:r>
        <w:rPr>
          <w:rFonts w:ascii="华文细黑" w:eastAsia="华文细黑" w:hAnsi="华文细黑" w:cs="Times New Roman" w:hint="eastAsia"/>
          <w:szCs w:val="21"/>
        </w:rPr>
        <w:t>。</w:t>
      </w:r>
    </w:p>
    <w:p w14:paraId="515300A9" w14:textId="59939EF7" w:rsidR="00C93CC2" w:rsidRDefault="000A184B" w:rsidP="00CA25D3">
      <w:pPr>
        <w:adjustRightInd w:val="0"/>
        <w:snapToGrid w:val="0"/>
        <w:spacing w:before="240"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二、本补充协议构成《监管顾问咨询合同》的有效组成部分，若本补充协议的内容与《监管顾问咨询合同》不一致的，应以本补充协议为准；本补充协议未约定内容仍以《监管顾问咨询合同》约定内容为准。</w:t>
      </w:r>
    </w:p>
    <w:p w14:paraId="784D40F0" w14:textId="77777777"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三、本补充协议自各方法定代表人或授权代表签字或签章并加盖公章或合同专用章之日起生效。授权代表签署本补充协议的，应提供合法有效授权文件。</w:t>
      </w:r>
    </w:p>
    <w:p w14:paraId="46C12675" w14:textId="31986286"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四、</w:t>
      </w:r>
      <w:r>
        <w:rPr>
          <w:rFonts w:ascii="华文细黑" w:eastAsia="华文细黑" w:hAnsi="华文细黑" w:cs="Times New Roman"/>
          <w:szCs w:val="21"/>
        </w:rPr>
        <w:t>本补充协议正本一式</w:t>
      </w:r>
      <w:r w:rsidR="009839DF">
        <w:rPr>
          <w:rFonts w:ascii="华文细黑" w:eastAsia="华文细黑" w:hAnsi="华文细黑" w:cs="Times New Roman" w:hint="eastAsia"/>
          <w:szCs w:val="21"/>
        </w:rPr>
        <w:t>陆</w:t>
      </w:r>
      <w:r>
        <w:rPr>
          <w:rFonts w:ascii="华文细黑" w:eastAsia="华文细黑" w:hAnsi="华文细黑" w:cs="Times New Roman"/>
          <w:szCs w:val="21"/>
        </w:rPr>
        <w:t>份，</w:t>
      </w:r>
      <w:r>
        <w:rPr>
          <w:rFonts w:ascii="华文细黑" w:eastAsia="华文细黑" w:hAnsi="华文细黑" w:cs="Times New Roman" w:hint="eastAsia"/>
          <w:szCs w:val="21"/>
        </w:rPr>
        <w:t>每份具有同等法律效力，各方</w:t>
      </w:r>
      <w:r>
        <w:rPr>
          <w:rFonts w:ascii="华文细黑" w:eastAsia="华文细黑" w:hAnsi="华文细黑" w:cs="Times New Roman"/>
          <w:szCs w:val="21"/>
        </w:rPr>
        <w:t>各执</w:t>
      </w:r>
      <w:r>
        <w:rPr>
          <w:rFonts w:ascii="华文细黑" w:eastAsia="华文细黑" w:hAnsi="华文细黑" w:cs="Times New Roman" w:hint="eastAsia"/>
          <w:szCs w:val="21"/>
        </w:rPr>
        <w:t>贰</w:t>
      </w:r>
      <w:r>
        <w:rPr>
          <w:rFonts w:ascii="华文细黑" w:eastAsia="华文细黑" w:hAnsi="华文细黑" w:cs="Times New Roman"/>
          <w:szCs w:val="21"/>
        </w:rPr>
        <w:t>份。</w:t>
      </w:r>
    </w:p>
    <w:p w14:paraId="76E342F8" w14:textId="1EF38EC5"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五、本补充协议系经各方协商制定，在签署本补充协议时，本补充协议当事人各方对本补充协议的所有条款的规定已经阅悉，均无异议，并对当事人之间的有关权利、义务和责任的条款的法律含义以及相应的法律后果理解一致。</w:t>
      </w:r>
      <w:r w:rsidR="00CA25D3">
        <w:rPr>
          <w:rFonts w:ascii="华文细黑" w:eastAsia="华文细黑" w:hAnsi="华文细黑" w:cs="Times New Roman" w:hint="eastAsia"/>
          <w:szCs w:val="21"/>
        </w:rPr>
        <w:t>（以下无正文）</w:t>
      </w:r>
      <w:r>
        <w:rPr>
          <w:rFonts w:ascii="华文细黑" w:eastAsia="华文细黑" w:hAnsi="华文细黑" w:cs="Times New Roman"/>
          <w:szCs w:val="21"/>
        </w:rPr>
        <w:br w:type="page"/>
      </w:r>
    </w:p>
    <w:p w14:paraId="078D0C9F" w14:textId="59F11470" w:rsidR="00C93CC2" w:rsidRDefault="000A184B" w:rsidP="00C51829">
      <w:pPr>
        <w:adjustRightInd w:val="0"/>
        <w:snapToGrid w:val="0"/>
        <w:spacing w:before="240"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lastRenderedPageBreak/>
        <w:t>（以下无正文，为编号为</w:t>
      </w:r>
      <w:r>
        <w:rPr>
          <w:rFonts w:ascii="华文细黑" w:eastAsia="华文细黑" w:hAnsi="华文细黑" w:cs="Times New Roman"/>
          <w:szCs w:val="21"/>
        </w:rPr>
        <w:t>WKHD2020-NeoCo-prSu-</w:t>
      </w:r>
      <w:r w:rsidR="009839DF">
        <w:rPr>
          <w:rFonts w:ascii="华文细黑" w:eastAsia="华文细黑" w:hAnsi="华文细黑" w:cs="Times New Roman"/>
          <w:szCs w:val="21"/>
        </w:rPr>
        <w:t>0008</w:t>
      </w:r>
      <w:r>
        <w:rPr>
          <w:rFonts w:ascii="华文细黑" w:eastAsia="华文细黑" w:hAnsi="华文细黑" w:cs="Times New Roman"/>
          <w:szCs w:val="21"/>
        </w:rPr>
        <w:t>-01</w:t>
      </w:r>
      <w:r>
        <w:rPr>
          <w:rFonts w:ascii="华文细黑" w:eastAsia="华文细黑" w:hAnsi="华文细黑" w:cs="Times New Roman" w:hint="eastAsia"/>
          <w:szCs w:val="21"/>
        </w:rPr>
        <w:t>的《</w:t>
      </w:r>
      <w:r w:rsidR="009839DF">
        <w:rPr>
          <w:rFonts w:ascii="华文细黑" w:eastAsia="华文细黑" w:hAnsi="华文细黑" w:cs="Times New Roman" w:hint="eastAsia"/>
          <w:szCs w:val="21"/>
        </w:rPr>
        <w:t>佛山顺德恒大逢沙项目</w:t>
      </w:r>
      <w:r>
        <w:rPr>
          <w:rFonts w:ascii="华文细黑" w:eastAsia="华文细黑" w:hAnsi="华文细黑" w:cs="Times New Roman" w:hint="eastAsia"/>
          <w:szCs w:val="21"/>
        </w:rPr>
        <w:t>后期监管顾问咨询合同之补充协议》签署页）</w:t>
      </w:r>
    </w:p>
    <w:p w14:paraId="4929F239" w14:textId="30842E20" w:rsidR="00C93CC2" w:rsidRDefault="00C93CC2" w:rsidP="00C51829">
      <w:pPr>
        <w:spacing w:before="240" w:afterLines="20" w:after="62" w:line="288" w:lineRule="auto"/>
        <w:rPr>
          <w:rFonts w:ascii="华文细黑" w:eastAsia="华文细黑" w:hAnsi="华文细黑"/>
          <w:szCs w:val="21"/>
        </w:rPr>
      </w:pPr>
    </w:p>
    <w:p w14:paraId="59EA56D1" w14:textId="0E117DED" w:rsidR="00191F61" w:rsidRDefault="00191F61" w:rsidP="00C51829">
      <w:pPr>
        <w:spacing w:before="240" w:afterLines="20" w:after="62" w:line="288" w:lineRule="auto"/>
        <w:rPr>
          <w:rFonts w:ascii="华文细黑" w:eastAsia="华文细黑" w:hAnsi="华文细黑"/>
          <w:szCs w:val="21"/>
        </w:rPr>
      </w:pPr>
    </w:p>
    <w:p w14:paraId="693E52F7" w14:textId="77777777" w:rsidR="00C93CC2" w:rsidRDefault="00C93CC2" w:rsidP="00C51829">
      <w:pPr>
        <w:spacing w:before="240" w:afterLines="20" w:after="62" w:line="288" w:lineRule="auto"/>
        <w:rPr>
          <w:rFonts w:ascii="华文细黑" w:eastAsia="华文细黑" w:hAnsi="华文细黑"/>
          <w:szCs w:val="21"/>
        </w:rPr>
      </w:pPr>
    </w:p>
    <w:p w14:paraId="1701BAE7" w14:textId="77777777" w:rsidR="00C93CC2" w:rsidRDefault="000A184B" w:rsidP="00C51829">
      <w:pPr>
        <w:spacing w:before="240" w:afterLines="20" w:after="62" w:line="288" w:lineRule="auto"/>
        <w:rPr>
          <w:rFonts w:ascii="华文细黑" w:eastAsia="华文细黑" w:hAnsi="华文细黑"/>
          <w:szCs w:val="21"/>
        </w:rPr>
      </w:pPr>
      <w:r>
        <w:rPr>
          <w:rFonts w:ascii="华文细黑" w:eastAsia="华文细黑" w:hAnsi="华文细黑" w:hint="eastAsia"/>
          <w:szCs w:val="21"/>
        </w:rPr>
        <w:t>甲方（公章或合同专用章）：五矿国际信托有限公司</w:t>
      </w:r>
    </w:p>
    <w:p w14:paraId="386BFC58" w14:textId="77777777" w:rsidR="00C93CC2" w:rsidRDefault="000A184B" w:rsidP="00C51829">
      <w:pPr>
        <w:spacing w:before="240" w:afterLines="20" w:after="62" w:line="288" w:lineRule="auto"/>
        <w:rPr>
          <w:rFonts w:ascii="华文细黑" w:eastAsia="华文细黑" w:hAnsi="华文细黑"/>
          <w:szCs w:val="21"/>
        </w:rPr>
      </w:pPr>
      <w:r>
        <w:rPr>
          <w:rFonts w:ascii="华文细黑" w:eastAsia="华文细黑" w:hAnsi="华文细黑" w:hint="eastAsia"/>
          <w:szCs w:val="21"/>
        </w:rPr>
        <w:t>法定代表人或授权代表（签字或签章）：</w:t>
      </w:r>
    </w:p>
    <w:p w14:paraId="21BCA04D" w14:textId="77777777" w:rsidR="00C93CC2" w:rsidRDefault="00C93CC2" w:rsidP="00C51829">
      <w:pPr>
        <w:spacing w:before="240" w:afterLines="20" w:after="62" w:line="288" w:lineRule="auto"/>
        <w:rPr>
          <w:rFonts w:ascii="华文细黑" w:eastAsia="华文细黑" w:hAnsi="华文细黑"/>
          <w:szCs w:val="21"/>
        </w:rPr>
      </w:pPr>
    </w:p>
    <w:p w14:paraId="5C5E65C4" w14:textId="77777777" w:rsidR="00C93CC2" w:rsidRDefault="00C93CC2" w:rsidP="00C51829">
      <w:pPr>
        <w:spacing w:before="240" w:afterLines="20" w:after="62" w:line="288" w:lineRule="auto"/>
        <w:rPr>
          <w:rFonts w:ascii="华文细黑" w:eastAsia="华文细黑" w:hAnsi="华文细黑"/>
          <w:szCs w:val="21"/>
        </w:rPr>
      </w:pPr>
    </w:p>
    <w:p w14:paraId="2C72E818" w14:textId="10A9E1F6" w:rsidR="00C93CC2" w:rsidRDefault="000A184B" w:rsidP="00C51829">
      <w:pPr>
        <w:spacing w:before="240" w:afterLines="20" w:after="62" w:line="288" w:lineRule="auto"/>
        <w:rPr>
          <w:rFonts w:ascii="华文细黑" w:eastAsia="华文细黑" w:hAnsi="华文细黑"/>
          <w:szCs w:val="21"/>
        </w:rPr>
      </w:pPr>
      <w:r>
        <w:rPr>
          <w:rFonts w:ascii="华文细黑" w:eastAsia="华文细黑" w:hAnsi="华文细黑" w:hint="eastAsia"/>
          <w:szCs w:val="21"/>
        </w:rPr>
        <w:t>乙方（公章或合同专用章）：</w:t>
      </w:r>
      <w:r w:rsidR="009839DF">
        <w:rPr>
          <w:rFonts w:ascii="华文细黑" w:eastAsia="华文细黑" w:hAnsi="华文细黑" w:hint="eastAsia"/>
          <w:szCs w:val="21"/>
        </w:rPr>
        <w:t>佛山市顺德区盈沁房地产开发有限公司</w:t>
      </w:r>
    </w:p>
    <w:p w14:paraId="4F3EBD08" w14:textId="77777777" w:rsidR="00C93CC2" w:rsidRDefault="000A184B" w:rsidP="00C51829">
      <w:pPr>
        <w:spacing w:before="240" w:afterLines="20" w:after="62" w:line="288" w:lineRule="auto"/>
        <w:rPr>
          <w:rFonts w:ascii="华文细黑" w:eastAsia="华文细黑" w:hAnsi="华文细黑"/>
          <w:szCs w:val="21"/>
        </w:rPr>
      </w:pPr>
      <w:r>
        <w:rPr>
          <w:rFonts w:ascii="华文细黑" w:eastAsia="华文细黑" w:hAnsi="华文细黑" w:hint="eastAsia"/>
          <w:szCs w:val="21"/>
        </w:rPr>
        <w:t>法定代表人或授权代表（签字或签章）：</w:t>
      </w:r>
    </w:p>
    <w:p w14:paraId="34E6AD5B" w14:textId="77777777" w:rsidR="00C93CC2" w:rsidRDefault="00C93CC2" w:rsidP="00C51829">
      <w:pPr>
        <w:spacing w:before="240" w:afterLines="20" w:after="62" w:line="288" w:lineRule="auto"/>
        <w:rPr>
          <w:rFonts w:ascii="华文细黑" w:eastAsia="华文细黑" w:hAnsi="华文细黑"/>
          <w:szCs w:val="21"/>
        </w:rPr>
      </w:pPr>
    </w:p>
    <w:p w14:paraId="1095408C" w14:textId="77777777" w:rsidR="00C93CC2" w:rsidRDefault="00C93CC2" w:rsidP="00C51829">
      <w:pPr>
        <w:spacing w:before="240" w:afterLines="20" w:after="62" w:line="288" w:lineRule="auto"/>
        <w:rPr>
          <w:rFonts w:ascii="华文细黑" w:eastAsia="华文细黑" w:hAnsi="华文细黑"/>
          <w:szCs w:val="21"/>
        </w:rPr>
      </w:pPr>
    </w:p>
    <w:p w14:paraId="48D9EF16" w14:textId="604E429A" w:rsidR="00C93CC2" w:rsidRDefault="000A184B" w:rsidP="00C51829">
      <w:pPr>
        <w:spacing w:before="240" w:afterLines="20" w:after="62" w:line="288" w:lineRule="auto"/>
        <w:rPr>
          <w:rFonts w:ascii="华文细黑" w:eastAsia="华文细黑" w:hAnsi="华文细黑"/>
          <w:szCs w:val="21"/>
        </w:rPr>
      </w:pPr>
      <w:r>
        <w:rPr>
          <w:rFonts w:ascii="华文细黑" w:eastAsia="华文细黑" w:hAnsi="华文细黑" w:hint="eastAsia"/>
          <w:szCs w:val="21"/>
        </w:rPr>
        <w:t>丙方（公章或合同专用章）：</w:t>
      </w:r>
      <w:r w:rsidR="009839DF">
        <w:rPr>
          <w:rFonts w:ascii="华文细黑" w:eastAsia="华文细黑" w:hAnsi="华文细黑" w:hint="eastAsia"/>
          <w:szCs w:val="21"/>
        </w:rPr>
        <w:t>北京康正宏基房地产评估有限公司</w:t>
      </w:r>
    </w:p>
    <w:p w14:paraId="6BB5E99E" w14:textId="77777777" w:rsidR="00C93CC2" w:rsidRDefault="000A184B" w:rsidP="00C51829">
      <w:pPr>
        <w:spacing w:before="240" w:afterLines="20" w:after="62" w:line="288" w:lineRule="auto"/>
        <w:rPr>
          <w:rFonts w:ascii="华文细黑" w:eastAsia="华文细黑" w:hAnsi="华文细黑"/>
          <w:szCs w:val="21"/>
        </w:rPr>
      </w:pPr>
      <w:r>
        <w:rPr>
          <w:rFonts w:ascii="华文细黑" w:eastAsia="华文细黑" w:hAnsi="华文细黑" w:hint="eastAsia"/>
          <w:szCs w:val="21"/>
        </w:rPr>
        <w:t>法定代表人或授权代表（签字或签章）：</w:t>
      </w:r>
    </w:p>
    <w:p w14:paraId="3CD04F4E" w14:textId="77777777" w:rsidR="00C93CC2" w:rsidRDefault="00C93CC2" w:rsidP="00C51829">
      <w:pPr>
        <w:spacing w:before="240" w:afterLines="20" w:after="62" w:line="288" w:lineRule="auto"/>
        <w:rPr>
          <w:rFonts w:ascii="华文细黑" w:eastAsia="华文细黑" w:hAnsi="华文细黑"/>
          <w:szCs w:val="21"/>
        </w:rPr>
      </w:pPr>
    </w:p>
    <w:p w14:paraId="1E7F3563" w14:textId="77777777" w:rsidR="00C93CC2" w:rsidRDefault="00C93CC2" w:rsidP="00C51829">
      <w:pPr>
        <w:spacing w:before="240" w:afterLines="20" w:after="62" w:line="288" w:lineRule="auto"/>
        <w:rPr>
          <w:rFonts w:ascii="华文细黑" w:eastAsia="华文细黑" w:hAnsi="华文细黑"/>
          <w:szCs w:val="21"/>
        </w:rPr>
      </w:pPr>
    </w:p>
    <w:p w14:paraId="112FC679" w14:textId="0F465721" w:rsidR="00C93CC2" w:rsidRDefault="000A184B" w:rsidP="00C51829">
      <w:pPr>
        <w:spacing w:before="240" w:afterLines="20" w:after="62" w:line="288" w:lineRule="auto"/>
        <w:rPr>
          <w:rFonts w:ascii="华文细黑" w:eastAsia="华文细黑" w:hAnsi="华文细黑"/>
          <w:szCs w:val="21"/>
        </w:rPr>
      </w:pPr>
      <w:r>
        <w:rPr>
          <w:rFonts w:ascii="华文细黑" w:eastAsia="华文细黑" w:hAnsi="华文细黑" w:hint="eastAsia"/>
          <w:szCs w:val="21"/>
        </w:rPr>
        <w:t>签约时间：</w:t>
      </w:r>
      <w:r w:rsidR="00AD595E">
        <w:rPr>
          <w:rFonts w:ascii="华文细黑" w:eastAsia="华文细黑" w:hAnsi="华文细黑" w:hint="eastAsia"/>
          <w:szCs w:val="21"/>
        </w:rPr>
        <w:t>【</w:t>
      </w:r>
      <w:r w:rsidR="006F75BD">
        <w:rPr>
          <w:rFonts w:ascii="华文细黑" w:eastAsia="华文细黑" w:hAnsi="华文细黑" w:hint="eastAsia"/>
          <w:szCs w:val="21"/>
        </w:rPr>
        <w:t xml:space="preserve"> </w:t>
      </w:r>
      <w:r w:rsidR="006F75BD">
        <w:rPr>
          <w:rFonts w:ascii="华文细黑" w:eastAsia="华文细黑" w:hAnsi="华文细黑"/>
          <w:szCs w:val="21"/>
        </w:rPr>
        <w:t xml:space="preserve">   </w:t>
      </w:r>
      <w:r w:rsidR="00AD595E">
        <w:rPr>
          <w:rFonts w:ascii="华文细黑" w:eastAsia="华文细黑" w:hAnsi="华文细黑" w:hint="eastAsia"/>
          <w:szCs w:val="21"/>
        </w:rPr>
        <w:t>】</w:t>
      </w:r>
      <w:r>
        <w:rPr>
          <w:rFonts w:ascii="华文细黑" w:eastAsia="华文细黑" w:hAnsi="华文细黑" w:hint="eastAsia"/>
          <w:szCs w:val="21"/>
        </w:rPr>
        <w:t>年【  】月【  】日</w:t>
      </w:r>
    </w:p>
    <w:p w14:paraId="70DDC993" w14:textId="77777777" w:rsidR="00C93CC2" w:rsidRDefault="000A184B" w:rsidP="00C51829">
      <w:pPr>
        <w:spacing w:before="240" w:afterLines="20" w:after="62" w:line="288" w:lineRule="auto"/>
        <w:rPr>
          <w:rFonts w:ascii="华文细黑" w:eastAsia="华文细黑" w:hAnsi="华文细黑"/>
          <w:szCs w:val="21"/>
        </w:rPr>
      </w:pPr>
      <w:r>
        <w:rPr>
          <w:rFonts w:ascii="华文细黑" w:eastAsia="华文细黑" w:hAnsi="华文细黑" w:hint="eastAsia"/>
          <w:szCs w:val="21"/>
        </w:rPr>
        <w:t>签署地点：北京</w:t>
      </w:r>
    </w:p>
    <w:sectPr w:rsidR="00C93CC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B89E3" w14:textId="77777777" w:rsidR="00C23CF2" w:rsidRDefault="00C23CF2">
      <w:r>
        <w:separator/>
      </w:r>
    </w:p>
  </w:endnote>
  <w:endnote w:type="continuationSeparator" w:id="0">
    <w:p w14:paraId="5C213FBB" w14:textId="77777777" w:rsidR="00C23CF2" w:rsidRDefault="00C2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方正宋三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2865160"/>
    </w:sdtPr>
    <w:sdtEndPr/>
    <w:sdtContent>
      <w:p w14:paraId="21F01890" w14:textId="2AF15FF0" w:rsidR="00C93CC2" w:rsidRDefault="000A184B">
        <w:pPr>
          <w:pStyle w:val="ab"/>
          <w:jc w:val="center"/>
        </w:pPr>
        <w:r>
          <w:fldChar w:fldCharType="begin"/>
        </w:r>
        <w:r>
          <w:instrText>PAGE   \* MERGEFORMAT</w:instrText>
        </w:r>
        <w:r>
          <w:fldChar w:fldCharType="separate"/>
        </w:r>
        <w:r w:rsidR="00B11F02" w:rsidRPr="00B11F02">
          <w:rPr>
            <w:noProof/>
            <w:lang w:val="zh-CN"/>
          </w:rPr>
          <w:t>5</w:t>
        </w:r>
        <w:r>
          <w:fldChar w:fldCharType="end"/>
        </w:r>
      </w:p>
    </w:sdtContent>
  </w:sdt>
  <w:p w14:paraId="12EB2362" w14:textId="77777777" w:rsidR="00C93CC2" w:rsidRDefault="00C93CC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13E3C" w14:textId="77777777" w:rsidR="00C23CF2" w:rsidRDefault="00C23CF2">
      <w:r>
        <w:separator/>
      </w:r>
    </w:p>
  </w:footnote>
  <w:footnote w:type="continuationSeparator" w:id="0">
    <w:p w14:paraId="6E7AC697" w14:textId="77777777" w:rsidR="00C23CF2" w:rsidRDefault="00C23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036409"/>
    <w:multiLevelType w:val="hybridMultilevel"/>
    <w:tmpl w:val="EBD864EA"/>
    <w:lvl w:ilvl="0" w:tplc="DDC8E410">
      <w:start w:val="1"/>
      <w:numFmt w:val="decimal"/>
      <w:lvlText w:val="（%1）"/>
      <w:lvlJc w:val="left"/>
      <w:pPr>
        <w:ind w:left="747" w:hanging="74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6243334"/>
    <w:multiLevelType w:val="hybridMultilevel"/>
    <w:tmpl w:val="347617E2"/>
    <w:lvl w:ilvl="0" w:tplc="165880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8A6"/>
    <w:rsid w:val="00011EF2"/>
    <w:rsid w:val="00011FC5"/>
    <w:rsid w:val="000151C4"/>
    <w:rsid w:val="00016A36"/>
    <w:rsid w:val="00023C99"/>
    <w:rsid w:val="000268FF"/>
    <w:rsid w:val="000303A9"/>
    <w:rsid w:val="00033587"/>
    <w:rsid w:val="00037E5F"/>
    <w:rsid w:val="000469C5"/>
    <w:rsid w:val="00053E99"/>
    <w:rsid w:val="0005506F"/>
    <w:rsid w:val="00056997"/>
    <w:rsid w:val="00057623"/>
    <w:rsid w:val="00060952"/>
    <w:rsid w:val="00064675"/>
    <w:rsid w:val="000707BE"/>
    <w:rsid w:val="0008314F"/>
    <w:rsid w:val="0009419D"/>
    <w:rsid w:val="000948A1"/>
    <w:rsid w:val="00094AE9"/>
    <w:rsid w:val="0009763A"/>
    <w:rsid w:val="000A06F1"/>
    <w:rsid w:val="000A184B"/>
    <w:rsid w:val="000A2E2A"/>
    <w:rsid w:val="000A318B"/>
    <w:rsid w:val="000A3B91"/>
    <w:rsid w:val="000B1273"/>
    <w:rsid w:val="000B153E"/>
    <w:rsid w:val="000C0293"/>
    <w:rsid w:val="000C1774"/>
    <w:rsid w:val="000C30A9"/>
    <w:rsid w:val="000C75C8"/>
    <w:rsid w:val="000C7820"/>
    <w:rsid w:val="000C7E42"/>
    <w:rsid w:val="000D04DF"/>
    <w:rsid w:val="000D1721"/>
    <w:rsid w:val="000D1871"/>
    <w:rsid w:val="000E7BA9"/>
    <w:rsid w:val="000F281B"/>
    <w:rsid w:val="000F5B49"/>
    <w:rsid w:val="000F5DE5"/>
    <w:rsid w:val="000F7270"/>
    <w:rsid w:val="000F7E1D"/>
    <w:rsid w:val="00101E2E"/>
    <w:rsid w:val="00102F2D"/>
    <w:rsid w:val="00103E95"/>
    <w:rsid w:val="001058D0"/>
    <w:rsid w:val="00112A2D"/>
    <w:rsid w:val="0013054B"/>
    <w:rsid w:val="00131021"/>
    <w:rsid w:val="001328EB"/>
    <w:rsid w:val="00141C79"/>
    <w:rsid w:val="00141D3C"/>
    <w:rsid w:val="001423BF"/>
    <w:rsid w:val="00150DCD"/>
    <w:rsid w:val="001511F1"/>
    <w:rsid w:val="00151954"/>
    <w:rsid w:val="00162E6A"/>
    <w:rsid w:val="00163394"/>
    <w:rsid w:val="001650BB"/>
    <w:rsid w:val="0016541E"/>
    <w:rsid w:val="00174010"/>
    <w:rsid w:val="00183438"/>
    <w:rsid w:val="00191F61"/>
    <w:rsid w:val="001968E7"/>
    <w:rsid w:val="00197563"/>
    <w:rsid w:val="001A1941"/>
    <w:rsid w:val="001A23A8"/>
    <w:rsid w:val="001B0C46"/>
    <w:rsid w:val="001B2290"/>
    <w:rsid w:val="001C573B"/>
    <w:rsid w:val="001D5F81"/>
    <w:rsid w:val="001D6A19"/>
    <w:rsid w:val="001E5EA7"/>
    <w:rsid w:val="001F48E5"/>
    <w:rsid w:val="001F618F"/>
    <w:rsid w:val="002018D4"/>
    <w:rsid w:val="002044B4"/>
    <w:rsid w:val="002060A6"/>
    <w:rsid w:val="002074B9"/>
    <w:rsid w:val="00212E70"/>
    <w:rsid w:val="002142A6"/>
    <w:rsid w:val="0021792A"/>
    <w:rsid w:val="00223B2A"/>
    <w:rsid w:val="002240AB"/>
    <w:rsid w:val="0022728A"/>
    <w:rsid w:val="00231271"/>
    <w:rsid w:val="002340B4"/>
    <w:rsid w:val="0023421E"/>
    <w:rsid w:val="00241898"/>
    <w:rsid w:val="002419C8"/>
    <w:rsid w:val="00241B69"/>
    <w:rsid w:val="00261CF5"/>
    <w:rsid w:val="00261DEE"/>
    <w:rsid w:val="00265568"/>
    <w:rsid w:val="0026662E"/>
    <w:rsid w:val="00270B05"/>
    <w:rsid w:val="00285CBF"/>
    <w:rsid w:val="0028602A"/>
    <w:rsid w:val="00287E17"/>
    <w:rsid w:val="00292171"/>
    <w:rsid w:val="002A473E"/>
    <w:rsid w:val="002A4F1E"/>
    <w:rsid w:val="002B0F7E"/>
    <w:rsid w:val="002B1107"/>
    <w:rsid w:val="002C0342"/>
    <w:rsid w:val="002C0A87"/>
    <w:rsid w:val="002C304A"/>
    <w:rsid w:val="002C5FB2"/>
    <w:rsid w:val="002D4C17"/>
    <w:rsid w:val="002E1E7A"/>
    <w:rsid w:val="002E355E"/>
    <w:rsid w:val="002E3C06"/>
    <w:rsid w:val="002E5ECE"/>
    <w:rsid w:val="002E7790"/>
    <w:rsid w:val="002F60A9"/>
    <w:rsid w:val="002F73F0"/>
    <w:rsid w:val="00307ED9"/>
    <w:rsid w:val="00310E55"/>
    <w:rsid w:val="00316DF4"/>
    <w:rsid w:val="003173B3"/>
    <w:rsid w:val="00323BE2"/>
    <w:rsid w:val="00323FBB"/>
    <w:rsid w:val="00327E0F"/>
    <w:rsid w:val="00331FCA"/>
    <w:rsid w:val="00335AFC"/>
    <w:rsid w:val="00340A4B"/>
    <w:rsid w:val="00340C41"/>
    <w:rsid w:val="00341BEA"/>
    <w:rsid w:val="00342ED6"/>
    <w:rsid w:val="00344EB3"/>
    <w:rsid w:val="00346C47"/>
    <w:rsid w:val="003516C2"/>
    <w:rsid w:val="0035307D"/>
    <w:rsid w:val="0036177F"/>
    <w:rsid w:val="00364DDC"/>
    <w:rsid w:val="003650F8"/>
    <w:rsid w:val="00371248"/>
    <w:rsid w:val="00382FA7"/>
    <w:rsid w:val="003847D4"/>
    <w:rsid w:val="00386686"/>
    <w:rsid w:val="00387212"/>
    <w:rsid w:val="00390C2E"/>
    <w:rsid w:val="00392D83"/>
    <w:rsid w:val="00393911"/>
    <w:rsid w:val="003A795A"/>
    <w:rsid w:val="003B17F4"/>
    <w:rsid w:val="003B180D"/>
    <w:rsid w:val="003B2485"/>
    <w:rsid w:val="003C26CF"/>
    <w:rsid w:val="003C3A81"/>
    <w:rsid w:val="003D16EC"/>
    <w:rsid w:val="003E1E19"/>
    <w:rsid w:val="003E2EF5"/>
    <w:rsid w:val="003F0E1D"/>
    <w:rsid w:val="003F3E6F"/>
    <w:rsid w:val="003F402E"/>
    <w:rsid w:val="003F4083"/>
    <w:rsid w:val="003F4301"/>
    <w:rsid w:val="00403DC4"/>
    <w:rsid w:val="004047C1"/>
    <w:rsid w:val="0041145C"/>
    <w:rsid w:val="00412DCF"/>
    <w:rsid w:val="00415943"/>
    <w:rsid w:val="00420947"/>
    <w:rsid w:val="00425087"/>
    <w:rsid w:val="00426449"/>
    <w:rsid w:val="00431384"/>
    <w:rsid w:val="00443717"/>
    <w:rsid w:val="00454B81"/>
    <w:rsid w:val="00462A82"/>
    <w:rsid w:val="00466813"/>
    <w:rsid w:val="004705BD"/>
    <w:rsid w:val="004719F0"/>
    <w:rsid w:val="00471B22"/>
    <w:rsid w:val="004846E4"/>
    <w:rsid w:val="00486154"/>
    <w:rsid w:val="004863C6"/>
    <w:rsid w:val="00490CA9"/>
    <w:rsid w:val="004913C8"/>
    <w:rsid w:val="00492296"/>
    <w:rsid w:val="00497B45"/>
    <w:rsid w:val="004A347F"/>
    <w:rsid w:val="004A468D"/>
    <w:rsid w:val="004A7D02"/>
    <w:rsid w:val="004B0662"/>
    <w:rsid w:val="004C2FBF"/>
    <w:rsid w:val="004C4B49"/>
    <w:rsid w:val="004D1A37"/>
    <w:rsid w:val="004E02CA"/>
    <w:rsid w:val="004E31F4"/>
    <w:rsid w:val="004E406D"/>
    <w:rsid w:val="004E651E"/>
    <w:rsid w:val="004F583D"/>
    <w:rsid w:val="00501163"/>
    <w:rsid w:val="00502E5F"/>
    <w:rsid w:val="00520750"/>
    <w:rsid w:val="00522462"/>
    <w:rsid w:val="00524E2D"/>
    <w:rsid w:val="005337B2"/>
    <w:rsid w:val="00543948"/>
    <w:rsid w:val="00547A3D"/>
    <w:rsid w:val="00553765"/>
    <w:rsid w:val="0056077E"/>
    <w:rsid w:val="005626A4"/>
    <w:rsid w:val="00563AA0"/>
    <w:rsid w:val="00571F07"/>
    <w:rsid w:val="00581B97"/>
    <w:rsid w:val="005823C0"/>
    <w:rsid w:val="00583599"/>
    <w:rsid w:val="00585A8C"/>
    <w:rsid w:val="005925B5"/>
    <w:rsid w:val="00596B9E"/>
    <w:rsid w:val="005974CE"/>
    <w:rsid w:val="005A15D6"/>
    <w:rsid w:val="005A46F6"/>
    <w:rsid w:val="005A4B43"/>
    <w:rsid w:val="005A5A02"/>
    <w:rsid w:val="005A7DC6"/>
    <w:rsid w:val="005B5936"/>
    <w:rsid w:val="005C2CBB"/>
    <w:rsid w:val="005C31F1"/>
    <w:rsid w:val="005D0957"/>
    <w:rsid w:val="005D22B2"/>
    <w:rsid w:val="005D3B1C"/>
    <w:rsid w:val="005D5171"/>
    <w:rsid w:val="005D5D1C"/>
    <w:rsid w:val="005D797A"/>
    <w:rsid w:val="005F0BBF"/>
    <w:rsid w:val="005F0D02"/>
    <w:rsid w:val="005F3B40"/>
    <w:rsid w:val="00602467"/>
    <w:rsid w:val="00604CF4"/>
    <w:rsid w:val="00605319"/>
    <w:rsid w:val="00605650"/>
    <w:rsid w:val="00613B11"/>
    <w:rsid w:val="00617AE5"/>
    <w:rsid w:val="0062139B"/>
    <w:rsid w:val="00621A27"/>
    <w:rsid w:val="006227D8"/>
    <w:rsid w:val="006275F9"/>
    <w:rsid w:val="00627E4C"/>
    <w:rsid w:val="0063270A"/>
    <w:rsid w:val="00633809"/>
    <w:rsid w:val="006344D5"/>
    <w:rsid w:val="006349C9"/>
    <w:rsid w:val="00636141"/>
    <w:rsid w:val="006370C3"/>
    <w:rsid w:val="00641C6A"/>
    <w:rsid w:val="00642ECF"/>
    <w:rsid w:val="00644F27"/>
    <w:rsid w:val="00646720"/>
    <w:rsid w:val="0065244E"/>
    <w:rsid w:val="00664582"/>
    <w:rsid w:val="00680C87"/>
    <w:rsid w:val="0068194C"/>
    <w:rsid w:val="0068512F"/>
    <w:rsid w:val="00685634"/>
    <w:rsid w:val="00686974"/>
    <w:rsid w:val="00691D42"/>
    <w:rsid w:val="006924DF"/>
    <w:rsid w:val="00693733"/>
    <w:rsid w:val="006B79C4"/>
    <w:rsid w:val="006C13F0"/>
    <w:rsid w:val="006C2F62"/>
    <w:rsid w:val="006C3DEC"/>
    <w:rsid w:val="006C4433"/>
    <w:rsid w:val="006D107F"/>
    <w:rsid w:val="006D3249"/>
    <w:rsid w:val="006D3AB2"/>
    <w:rsid w:val="006D5D2D"/>
    <w:rsid w:val="006E05F2"/>
    <w:rsid w:val="006E1CDE"/>
    <w:rsid w:val="006E2059"/>
    <w:rsid w:val="006E5D58"/>
    <w:rsid w:val="006F22F1"/>
    <w:rsid w:val="006F23F8"/>
    <w:rsid w:val="006F359C"/>
    <w:rsid w:val="006F4A92"/>
    <w:rsid w:val="006F560C"/>
    <w:rsid w:val="006F5B5B"/>
    <w:rsid w:val="006F75BD"/>
    <w:rsid w:val="007003AD"/>
    <w:rsid w:val="007012F7"/>
    <w:rsid w:val="00703D58"/>
    <w:rsid w:val="0071403D"/>
    <w:rsid w:val="00714604"/>
    <w:rsid w:val="00716149"/>
    <w:rsid w:val="00716526"/>
    <w:rsid w:val="007204D8"/>
    <w:rsid w:val="00723800"/>
    <w:rsid w:val="007325E2"/>
    <w:rsid w:val="00732F3B"/>
    <w:rsid w:val="0073546B"/>
    <w:rsid w:val="00744770"/>
    <w:rsid w:val="0074485F"/>
    <w:rsid w:val="00744F88"/>
    <w:rsid w:val="00750693"/>
    <w:rsid w:val="00753FD4"/>
    <w:rsid w:val="00757927"/>
    <w:rsid w:val="00757F40"/>
    <w:rsid w:val="00760DCE"/>
    <w:rsid w:val="00766726"/>
    <w:rsid w:val="007704A7"/>
    <w:rsid w:val="007719DF"/>
    <w:rsid w:val="00773198"/>
    <w:rsid w:val="00777309"/>
    <w:rsid w:val="007829E2"/>
    <w:rsid w:val="00785A22"/>
    <w:rsid w:val="00786996"/>
    <w:rsid w:val="00792DB6"/>
    <w:rsid w:val="00792F7B"/>
    <w:rsid w:val="007A1154"/>
    <w:rsid w:val="007A1FAB"/>
    <w:rsid w:val="007A45FC"/>
    <w:rsid w:val="007B0AB5"/>
    <w:rsid w:val="007B24BE"/>
    <w:rsid w:val="007B31B3"/>
    <w:rsid w:val="007B52E2"/>
    <w:rsid w:val="007C0CCA"/>
    <w:rsid w:val="007C4F2D"/>
    <w:rsid w:val="007C7436"/>
    <w:rsid w:val="007F0D22"/>
    <w:rsid w:val="007F1D25"/>
    <w:rsid w:val="007F231A"/>
    <w:rsid w:val="0080148A"/>
    <w:rsid w:val="00802D9A"/>
    <w:rsid w:val="00803413"/>
    <w:rsid w:val="00803F4F"/>
    <w:rsid w:val="008271CA"/>
    <w:rsid w:val="008271D4"/>
    <w:rsid w:val="00831823"/>
    <w:rsid w:val="008324A3"/>
    <w:rsid w:val="00833359"/>
    <w:rsid w:val="0083554A"/>
    <w:rsid w:val="0084242C"/>
    <w:rsid w:val="00843E54"/>
    <w:rsid w:val="00845A6B"/>
    <w:rsid w:val="00850E59"/>
    <w:rsid w:val="00857F0C"/>
    <w:rsid w:val="00864FAD"/>
    <w:rsid w:val="0087298D"/>
    <w:rsid w:val="00872DD3"/>
    <w:rsid w:val="00876700"/>
    <w:rsid w:val="00892D77"/>
    <w:rsid w:val="008970AB"/>
    <w:rsid w:val="0089787B"/>
    <w:rsid w:val="008A3BB8"/>
    <w:rsid w:val="008A4656"/>
    <w:rsid w:val="008B162A"/>
    <w:rsid w:val="008C26F4"/>
    <w:rsid w:val="008D24D5"/>
    <w:rsid w:val="008F1F64"/>
    <w:rsid w:val="008F5E2F"/>
    <w:rsid w:val="008F6A5B"/>
    <w:rsid w:val="008F726A"/>
    <w:rsid w:val="008F79EE"/>
    <w:rsid w:val="00913475"/>
    <w:rsid w:val="009140CF"/>
    <w:rsid w:val="00915668"/>
    <w:rsid w:val="0092087D"/>
    <w:rsid w:val="00922A2E"/>
    <w:rsid w:val="00934443"/>
    <w:rsid w:val="00935731"/>
    <w:rsid w:val="00937BC8"/>
    <w:rsid w:val="009429D6"/>
    <w:rsid w:val="00944299"/>
    <w:rsid w:val="00950634"/>
    <w:rsid w:val="00953063"/>
    <w:rsid w:val="00953EF0"/>
    <w:rsid w:val="00960805"/>
    <w:rsid w:val="00960B2D"/>
    <w:rsid w:val="0096146E"/>
    <w:rsid w:val="0096378C"/>
    <w:rsid w:val="00963AFE"/>
    <w:rsid w:val="0097376D"/>
    <w:rsid w:val="0097419B"/>
    <w:rsid w:val="00974D0E"/>
    <w:rsid w:val="0098071E"/>
    <w:rsid w:val="009839DF"/>
    <w:rsid w:val="00985C49"/>
    <w:rsid w:val="009919A3"/>
    <w:rsid w:val="0099213A"/>
    <w:rsid w:val="00992BD7"/>
    <w:rsid w:val="009C10B6"/>
    <w:rsid w:val="009C34A9"/>
    <w:rsid w:val="009C4770"/>
    <w:rsid w:val="009D7624"/>
    <w:rsid w:val="009E1CB5"/>
    <w:rsid w:val="009E1DFD"/>
    <w:rsid w:val="009E21B1"/>
    <w:rsid w:val="009E49A5"/>
    <w:rsid w:val="009E4A80"/>
    <w:rsid w:val="009E5608"/>
    <w:rsid w:val="009F1266"/>
    <w:rsid w:val="009F2367"/>
    <w:rsid w:val="009F3051"/>
    <w:rsid w:val="009F32ED"/>
    <w:rsid w:val="009F3534"/>
    <w:rsid w:val="009F526A"/>
    <w:rsid w:val="00A01F8B"/>
    <w:rsid w:val="00A0531D"/>
    <w:rsid w:val="00A0597A"/>
    <w:rsid w:val="00A059F9"/>
    <w:rsid w:val="00A06C53"/>
    <w:rsid w:val="00A077B5"/>
    <w:rsid w:val="00A11780"/>
    <w:rsid w:val="00A13356"/>
    <w:rsid w:val="00A13F33"/>
    <w:rsid w:val="00A15FCA"/>
    <w:rsid w:val="00A16F30"/>
    <w:rsid w:val="00A20229"/>
    <w:rsid w:val="00A20807"/>
    <w:rsid w:val="00A25191"/>
    <w:rsid w:val="00A271E8"/>
    <w:rsid w:val="00A3517E"/>
    <w:rsid w:val="00A37041"/>
    <w:rsid w:val="00A44CD4"/>
    <w:rsid w:val="00A568A5"/>
    <w:rsid w:val="00A57484"/>
    <w:rsid w:val="00A63D33"/>
    <w:rsid w:val="00A64ED4"/>
    <w:rsid w:val="00A6667D"/>
    <w:rsid w:val="00A67608"/>
    <w:rsid w:val="00A7082C"/>
    <w:rsid w:val="00A80771"/>
    <w:rsid w:val="00A81D27"/>
    <w:rsid w:val="00A866C8"/>
    <w:rsid w:val="00A912DC"/>
    <w:rsid w:val="00A957CA"/>
    <w:rsid w:val="00A966C9"/>
    <w:rsid w:val="00AA502D"/>
    <w:rsid w:val="00AA6D0C"/>
    <w:rsid w:val="00AD0E35"/>
    <w:rsid w:val="00AD318B"/>
    <w:rsid w:val="00AD3AAF"/>
    <w:rsid w:val="00AD595E"/>
    <w:rsid w:val="00AD7067"/>
    <w:rsid w:val="00AD7BE0"/>
    <w:rsid w:val="00AE1768"/>
    <w:rsid w:val="00AE38B9"/>
    <w:rsid w:val="00AE79D5"/>
    <w:rsid w:val="00AF0352"/>
    <w:rsid w:val="00AF58A6"/>
    <w:rsid w:val="00B0193E"/>
    <w:rsid w:val="00B01E84"/>
    <w:rsid w:val="00B026AC"/>
    <w:rsid w:val="00B026CA"/>
    <w:rsid w:val="00B02FE8"/>
    <w:rsid w:val="00B11F02"/>
    <w:rsid w:val="00B1268E"/>
    <w:rsid w:val="00B17E12"/>
    <w:rsid w:val="00B31105"/>
    <w:rsid w:val="00B31D09"/>
    <w:rsid w:val="00B32897"/>
    <w:rsid w:val="00B44BA2"/>
    <w:rsid w:val="00B450AB"/>
    <w:rsid w:val="00B45411"/>
    <w:rsid w:val="00B45942"/>
    <w:rsid w:val="00B45E63"/>
    <w:rsid w:val="00B61F8D"/>
    <w:rsid w:val="00B632E1"/>
    <w:rsid w:val="00B6351A"/>
    <w:rsid w:val="00B70D60"/>
    <w:rsid w:val="00B804D3"/>
    <w:rsid w:val="00B84E6F"/>
    <w:rsid w:val="00B92DAF"/>
    <w:rsid w:val="00B965E3"/>
    <w:rsid w:val="00BA180B"/>
    <w:rsid w:val="00BA5405"/>
    <w:rsid w:val="00BA690D"/>
    <w:rsid w:val="00BB2D8D"/>
    <w:rsid w:val="00BB3700"/>
    <w:rsid w:val="00BB3B19"/>
    <w:rsid w:val="00BB5D0E"/>
    <w:rsid w:val="00BC025D"/>
    <w:rsid w:val="00BC05CA"/>
    <w:rsid w:val="00BC43DB"/>
    <w:rsid w:val="00BC6759"/>
    <w:rsid w:val="00BC713F"/>
    <w:rsid w:val="00BD16AD"/>
    <w:rsid w:val="00BF5970"/>
    <w:rsid w:val="00C069DF"/>
    <w:rsid w:val="00C22707"/>
    <w:rsid w:val="00C23CCC"/>
    <w:rsid w:val="00C23CF2"/>
    <w:rsid w:val="00C2472A"/>
    <w:rsid w:val="00C418B7"/>
    <w:rsid w:val="00C42723"/>
    <w:rsid w:val="00C51829"/>
    <w:rsid w:val="00C52F2B"/>
    <w:rsid w:val="00C53D2A"/>
    <w:rsid w:val="00C56508"/>
    <w:rsid w:val="00C61886"/>
    <w:rsid w:val="00C627DC"/>
    <w:rsid w:val="00C6382D"/>
    <w:rsid w:val="00C65DF2"/>
    <w:rsid w:val="00C65F47"/>
    <w:rsid w:val="00C669E0"/>
    <w:rsid w:val="00C67572"/>
    <w:rsid w:val="00C726CB"/>
    <w:rsid w:val="00C739CE"/>
    <w:rsid w:val="00C755A1"/>
    <w:rsid w:val="00C84B23"/>
    <w:rsid w:val="00C86550"/>
    <w:rsid w:val="00C93CC2"/>
    <w:rsid w:val="00CA25D3"/>
    <w:rsid w:val="00CB1E8B"/>
    <w:rsid w:val="00CB49AD"/>
    <w:rsid w:val="00CB5D48"/>
    <w:rsid w:val="00CB6712"/>
    <w:rsid w:val="00CC0C8A"/>
    <w:rsid w:val="00CC0D57"/>
    <w:rsid w:val="00CC1366"/>
    <w:rsid w:val="00CC4626"/>
    <w:rsid w:val="00CD06A4"/>
    <w:rsid w:val="00CD57D7"/>
    <w:rsid w:val="00D01A2A"/>
    <w:rsid w:val="00D13913"/>
    <w:rsid w:val="00D15D12"/>
    <w:rsid w:val="00D1773D"/>
    <w:rsid w:val="00D177A1"/>
    <w:rsid w:val="00D27E2E"/>
    <w:rsid w:val="00D31E17"/>
    <w:rsid w:val="00D34338"/>
    <w:rsid w:val="00D370EA"/>
    <w:rsid w:val="00D41B63"/>
    <w:rsid w:val="00D439D8"/>
    <w:rsid w:val="00D51D75"/>
    <w:rsid w:val="00D55876"/>
    <w:rsid w:val="00D62066"/>
    <w:rsid w:val="00D63A82"/>
    <w:rsid w:val="00D67ACF"/>
    <w:rsid w:val="00D73305"/>
    <w:rsid w:val="00D745E0"/>
    <w:rsid w:val="00D81059"/>
    <w:rsid w:val="00DA12C0"/>
    <w:rsid w:val="00DA6EF2"/>
    <w:rsid w:val="00DB0FD1"/>
    <w:rsid w:val="00DC02B0"/>
    <w:rsid w:val="00DC38AD"/>
    <w:rsid w:val="00DC5597"/>
    <w:rsid w:val="00DC6C19"/>
    <w:rsid w:val="00DC7D8A"/>
    <w:rsid w:val="00DD6859"/>
    <w:rsid w:val="00DD6B61"/>
    <w:rsid w:val="00DE04E7"/>
    <w:rsid w:val="00DF15DF"/>
    <w:rsid w:val="00DF296B"/>
    <w:rsid w:val="00DF2A1D"/>
    <w:rsid w:val="00E064CC"/>
    <w:rsid w:val="00E078AA"/>
    <w:rsid w:val="00E2135A"/>
    <w:rsid w:val="00E21B48"/>
    <w:rsid w:val="00E22940"/>
    <w:rsid w:val="00E31BB2"/>
    <w:rsid w:val="00E40A9A"/>
    <w:rsid w:val="00E43EE4"/>
    <w:rsid w:val="00E45079"/>
    <w:rsid w:val="00E454A6"/>
    <w:rsid w:val="00E73457"/>
    <w:rsid w:val="00E7684E"/>
    <w:rsid w:val="00E77639"/>
    <w:rsid w:val="00E81EBA"/>
    <w:rsid w:val="00E823E1"/>
    <w:rsid w:val="00E87A86"/>
    <w:rsid w:val="00E90138"/>
    <w:rsid w:val="00E90E4E"/>
    <w:rsid w:val="00E9192D"/>
    <w:rsid w:val="00E930F3"/>
    <w:rsid w:val="00E94F93"/>
    <w:rsid w:val="00EB3C6B"/>
    <w:rsid w:val="00EB4795"/>
    <w:rsid w:val="00EB5448"/>
    <w:rsid w:val="00EC2AB3"/>
    <w:rsid w:val="00ED2B0C"/>
    <w:rsid w:val="00EE0766"/>
    <w:rsid w:val="00EE1868"/>
    <w:rsid w:val="00EE35F0"/>
    <w:rsid w:val="00EE62F7"/>
    <w:rsid w:val="00EF79C5"/>
    <w:rsid w:val="00F02E75"/>
    <w:rsid w:val="00F071FB"/>
    <w:rsid w:val="00F12DBC"/>
    <w:rsid w:val="00F171A8"/>
    <w:rsid w:val="00F224EB"/>
    <w:rsid w:val="00F351F0"/>
    <w:rsid w:val="00F37D3F"/>
    <w:rsid w:val="00F428B3"/>
    <w:rsid w:val="00F44362"/>
    <w:rsid w:val="00F4751A"/>
    <w:rsid w:val="00F5096A"/>
    <w:rsid w:val="00F520B5"/>
    <w:rsid w:val="00F61BCF"/>
    <w:rsid w:val="00F667BE"/>
    <w:rsid w:val="00F66919"/>
    <w:rsid w:val="00F75343"/>
    <w:rsid w:val="00F77204"/>
    <w:rsid w:val="00F813E0"/>
    <w:rsid w:val="00F8715A"/>
    <w:rsid w:val="00F87832"/>
    <w:rsid w:val="00F93FB1"/>
    <w:rsid w:val="00FA539A"/>
    <w:rsid w:val="00FC5DC6"/>
    <w:rsid w:val="00FD00BC"/>
    <w:rsid w:val="00FE587A"/>
    <w:rsid w:val="00FE6FB8"/>
    <w:rsid w:val="00FF6441"/>
    <w:rsid w:val="1591130A"/>
    <w:rsid w:val="1E786428"/>
    <w:rsid w:val="48A40FE3"/>
    <w:rsid w:val="699E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e8cf"/>
    </o:shapedefaults>
    <o:shapelayout v:ext="edit">
      <o:idmap v:ext="edit" data="1"/>
    </o:shapelayout>
  </w:shapeDefaults>
  <w:decimalSymbol w:val="."/>
  <w:listSeparator w:val=","/>
  <w14:docId w14:val="39C904E3"/>
  <w15:docId w15:val="{167ED6F7-0D81-4DA4-91E9-4DE5B136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rPr>
      <w:b/>
      <w:bCs/>
    </w:rPr>
  </w:style>
  <w:style w:type="character" w:styleId="af1">
    <w:name w:val="annotation reference"/>
    <w:basedOn w:val="a0"/>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5"/>
    <w:qFormat/>
  </w:style>
  <w:style w:type="character" w:customStyle="1" w:styleId="af0">
    <w:name w:val="批注主题 字符"/>
    <w:basedOn w:val="a6"/>
    <w:link w:val="af"/>
    <w:uiPriority w:val="99"/>
    <w:semiHidden/>
    <w:qFormat/>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character" w:customStyle="1" w:styleId="a4">
    <w:name w:val="文档结构图 字符"/>
    <w:basedOn w:val="a0"/>
    <w:link w:val="a3"/>
    <w:uiPriority w:val="99"/>
    <w:semiHidden/>
    <w:qFormat/>
    <w:rPr>
      <w:rFonts w:ascii="宋体" w:eastAsia="宋体"/>
      <w:sz w:val="18"/>
      <w:szCs w:val="18"/>
    </w:rPr>
  </w:style>
  <w:style w:type="paragraph" w:styleId="af2">
    <w:name w:val="List Paragraph"/>
    <w:basedOn w:val="a"/>
    <w:qFormat/>
    <w:pPr>
      <w:ind w:firstLineChars="200" w:firstLine="420"/>
    </w:pPr>
  </w:style>
  <w:style w:type="character" w:customStyle="1" w:styleId="a8">
    <w:name w:val="日期 字符"/>
    <w:basedOn w:val="a0"/>
    <w:link w:val="a7"/>
    <w:uiPriority w:val="99"/>
    <w:semiHidden/>
  </w:style>
  <w:style w:type="paragraph" w:styleId="af3">
    <w:name w:val="Revision"/>
    <w:hidden/>
    <w:uiPriority w:val="99"/>
    <w:semiHidden/>
    <w:rsid w:val="004A347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D7620E8-87A9-4279-A95E-811F3BC5F0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537</Words>
  <Characters>3066</Characters>
  <Application>Microsoft Office Word</Application>
  <DocSecurity>0</DocSecurity>
  <Lines>25</Lines>
  <Paragraphs>7</Paragraphs>
  <ScaleCrop>false</ScaleCrop>
  <Company>微软中国</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君泽君</dc:creator>
  <cp:lastModifiedBy>康华 邵</cp:lastModifiedBy>
  <cp:revision>27</cp:revision>
  <dcterms:created xsi:type="dcterms:W3CDTF">2020-12-07T07:29:00Z</dcterms:created>
  <dcterms:modified xsi:type="dcterms:W3CDTF">2020-12-12T09:07:00Z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